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670E" w:rsidRDefault="0002670E" w:rsidP="0002670E">
      <w:pPr>
        <w:pStyle w:val="ConsPlusTitlePage"/>
        <w:jc w:val="right"/>
      </w:pPr>
      <w:bookmarkStart w:id="0" w:name="_GoBack"/>
      <w:r>
        <w:t>Приложение</w:t>
      </w:r>
      <w:bookmarkEnd w:id="0"/>
      <w:r>
        <w:br/>
      </w:r>
    </w:p>
    <w:p w:rsidR="0002670E" w:rsidRDefault="0002670E">
      <w:pPr>
        <w:pStyle w:val="ConsPlusNormal"/>
        <w:jc w:val="both"/>
        <w:outlineLvl w:val="0"/>
      </w:pPr>
    </w:p>
    <w:p w:rsidR="0002670E" w:rsidRDefault="0002670E">
      <w:pPr>
        <w:pStyle w:val="ConsPlusTitle"/>
        <w:jc w:val="center"/>
        <w:outlineLvl w:val="0"/>
      </w:pPr>
      <w:r>
        <w:t>ПРАВИТЕЛЬСТВО РОССИЙСКОЙ ФЕДЕРАЦИИ</w:t>
      </w:r>
    </w:p>
    <w:p w:rsidR="0002670E" w:rsidRDefault="0002670E">
      <w:pPr>
        <w:pStyle w:val="ConsPlusTitle"/>
        <w:jc w:val="center"/>
      </w:pPr>
    </w:p>
    <w:p w:rsidR="0002670E" w:rsidRDefault="0002670E">
      <w:pPr>
        <w:pStyle w:val="ConsPlusTitle"/>
        <w:jc w:val="center"/>
      </w:pPr>
      <w:r>
        <w:t>ПОСТАНОВЛЕНИЕ</w:t>
      </w:r>
    </w:p>
    <w:p w:rsidR="0002670E" w:rsidRDefault="0002670E">
      <w:pPr>
        <w:pStyle w:val="ConsPlusTitle"/>
        <w:jc w:val="center"/>
      </w:pPr>
      <w:r>
        <w:t>от 2 ноября 2023 г. N 1847</w:t>
      </w:r>
    </w:p>
    <w:p w:rsidR="0002670E" w:rsidRDefault="0002670E">
      <w:pPr>
        <w:pStyle w:val="ConsPlusTitle"/>
        <w:jc w:val="center"/>
      </w:pPr>
    </w:p>
    <w:p w:rsidR="0002670E" w:rsidRDefault="0002670E">
      <w:pPr>
        <w:pStyle w:val="ConsPlusTitle"/>
        <w:jc w:val="center"/>
      </w:pPr>
      <w:r>
        <w:t>ОБ ОТНЕСЕНИИ</w:t>
      </w:r>
    </w:p>
    <w:p w:rsidR="0002670E" w:rsidRDefault="0002670E">
      <w:pPr>
        <w:pStyle w:val="ConsPlusTitle"/>
        <w:jc w:val="center"/>
      </w:pPr>
      <w:r>
        <w:t>ТЕХНОЛОГИЧЕСКИХ КОМПАНИЙ К МАЛЫМ ТЕХНОЛОГИЧЕСКИМ КОМПАНИЯМ</w:t>
      </w:r>
    </w:p>
    <w:p w:rsidR="0002670E" w:rsidRDefault="0002670E">
      <w:pPr>
        <w:pStyle w:val="ConsPlusTitle"/>
        <w:jc w:val="center"/>
      </w:pPr>
      <w:r>
        <w:t>И О ПРЕКРАЩЕНИИ СТАТУСА МАЛЫХ ТЕХНОЛОГИЧЕСКИХ КОМПАНИЙ,</w:t>
      </w:r>
    </w:p>
    <w:p w:rsidR="0002670E" w:rsidRDefault="0002670E">
      <w:pPr>
        <w:pStyle w:val="ConsPlusTitle"/>
        <w:jc w:val="center"/>
      </w:pPr>
      <w:proofErr w:type="gramStart"/>
      <w:r>
        <w:t>ФОРМИРОВАНИИ</w:t>
      </w:r>
      <w:proofErr w:type="gramEnd"/>
      <w:r>
        <w:t xml:space="preserve"> И ВЕДЕНИИ РЕЕСТРА МАЛЫХ ТЕХНОЛОГИЧЕСКИХ</w:t>
      </w:r>
    </w:p>
    <w:p w:rsidR="0002670E" w:rsidRDefault="0002670E">
      <w:pPr>
        <w:pStyle w:val="ConsPlusTitle"/>
        <w:jc w:val="center"/>
      </w:pPr>
      <w:r>
        <w:t>КОМПАНИЙ И ОБ ИНФОРМАЦИОННОМ ВЗАИМОДЕЙСТВИИ</w:t>
      </w:r>
    </w:p>
    <w:p w:rsidR="0002670E" w:rsidRDefault="0002670E">
      <w:pPr>
        <w:pStyle w:val="ConsPlusNormal"/>
        <w:jc w:val="both"/>
      </w:pPr>
    </w:p>
    <w:p w:rsidR="0002670E" w:rsidRDefault="0002670E">
      <w:pPr>
        <w:pStyle w:val="ConsPlusNormal"/>
        <w:ind w:firstLine="540"/>
        <w:jc w:val="both"/>
      </w:pPr>
      <w:r>
        <w:t>Правительство Российской Федерации постановляет:</w:t>
      </w:r>
    </w:p>
    <w:p w:rsidR="0002670E" w:rsidRDefault="0002670E">
      <w:pPr>
        <w:pStyle w:val="ConsPlusNormal"/>
        <w:spacing w:before="220"/>
        <w:ind w:firstLine="540"/>
        <w:jc w:val="both"/>
      </w:pPr>
      <w:r>
        <w:t>1. Определить предельное значение выручки от реализации товаров (оказания услуг, выполнения работ) как собственного производства, так и ранее приобретенных, выручки от реализации имущественных прав, в том числе по основному виду экономической деятельности, технологической компании за предшествующий календарный год в целях ее отнесения к малой технологической компании в размере 4 млрд. рублей.</w:t>
      </w:r>
    </w:p>
    <w:p w:rsidR="0002670E" w:rsidRDefault="0002670E">
      <w:pPr>
        <w:pStyle w:val="ConsPlusNormal"/>
        <w:spacing w:before="220"/>
        <w:ind w:firstLine="540"/>
        <w:jc w:val="both"/>
      </w:pPr>
      <w:r>
        <w:t>2. Утвердить прилагаемые:</w:t>
      </w:r>
    </w:p>
    <w:p w:rsidR="0002670E" w:rsidRDefault="0002670E">
      <w:pPr>
        <w:pStyle w:val="ConsPlusNormal"/>
        <w:spacing w:before="220"/>
        <w:ind w:firstLine="540"/>
        <w:jc w:val="both"/>
      </w:pPr>
      <w:hyperlink w:anchor="P33">
        <w:r>
          <w:rPr>
            <w:color w:val="0000FF"/>
          </w:rPr>
          <w:t>Правила</w:t>
        </w:r>
      </w:hyperlink>
      <w:r>
        <w:t xml:space="preserve"> отнесения технологических компаний к малым технологическим компаниям и прекращения статуса малых технологических компаний;</w:t>
      </w:r>
    </w:p>
    <w:p w:rsidR="0002670E" w:rsidRDefault="0002670E">
      <w:pPr>
        <w:pStyle w:val="ConsPlusNormal"/>
        <w:spacing w:before="220"/>
        <w:ind w:firstLine="540"/>
        <w:jc w:val="both"/>
      </w:pPr>
      <w:hyperlink w:anchor="P342">
        <w:r>
          <w:rPr>
            <w:color w:val="0000FF"/>
          </w:rPr>
          <w:t>Правила</w:t>
        </w:r>
      </w:hyperlink>
      <w:r>
        <w:t xml:space="preserve"> формирования и ведения реестра малых технологических компаний;</w:t>
      </w:r>
    </w:p>
    <w:p w:rsidR="0002670E" w:rsidRDefault="0002670E">
      <w:pPr>
        <w:pStyle w:val="ConsPlusNormal"/>
        <w:spacing w:before="220"/>
        <w:ind w:firstLine="540"/>
        <w:jc w:val="both"/>
      </w:pPr>
      <w:hyperlink w:anchor="P427">
        <w:proofErr w:type="gramStart"/>
        <w:r>
          <w:rPr>
            <w:color w:val="0000FF"/>
          </w:rPr>
          <w:t>Правила</w:t>
        </w:r>
      </w:hyperlink>
      <w:r>
        <w:t xml:space="preserve"> информационного взаимодействия между реестром малых технологических компаний, информационной системой "Единый реестр конечных получателей государственной поддержки инновационной деятельности", государственными информационными системами, иными информационными системами, используемыми государственными органами, и государственными информационными ресурсами, информационными системами центров экспертизы малых технологических компаний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w:t>
      </w:r>
      <w:proofErr w:type="gramEnd"/>
      <w:r>
        <w:t xml:space="preserve"> электронной форме;</w:t>
      </w:r>
    </w:p>
    <w:p w:rsidR="0002670E" w:rsidRDefault="0002670E">
      <w:pPr>
        <w:pStyle w:val="ConsPlusNormal"/>
        <w:spacing w:before="220"/>
        <w:ind w:firstLine="540"/>
        <w:jc w:val="both"/>
      </w:pPr>
      <w:hyperlink w:anchor="P476">
        <w:r>
          <w:rPr>
            <w:color w:val="0000FF"/>
          </w:rPr>
          <w:t>перечень</w:t>
        </w:r>
      </w:hyperlink>
      <w:r>
        <w:t xml:space="preserve"> видов экономической деятельности для малых технологических компаний в соответствии с Общероссийским классификатором видов экономической деятельности.</w:t>
      </w:r>
    </w:p>
    <w:p w:rsidR="0002670E" w:rsidRDefault="0002670E">
      <w:pPr>
        <w:pStyle w:val="ConsPlusNormal"/>
        <w:jc w:val="both"/>
      </w:pPr>
    </w:p>
    <w:p w:rsidR="0002670E" w:rsidRDefault="0002670E">
      <w:pPr>
        <w:pStyle w:val="ConsPlusNormal"/>
        <w:jc w:val="right"/>
      </w:pPr>
      <w:r>
        <w:t>Председатель Правительства</w:t>
      </w:r>
    </w:p>
    <w:p w:rsidR="0002670E" w:rsidRDefault="0002670E">
      <w:pPr>
        <w:pStyle w:val="ConsPlusNormal"/>
        <w:jc w:val="right"/>
      </w:pPr>
      <w:r>
        <w:t>Российской Федерации</w:t>
      </w:r>
    </w:p>
    <w:p w:rsidR="0002670E" w:rsidRDefault="0002670E">
      <w:pPr>
        <w:pStyle w:val="ConsPlusNormal"/>
        <w:jc w:val="right"/>
      </w:pPr>
      <w:r>
        <w:t>М.МИШУСТИН</w:t>
      </w:r>
    </w:p>
    <w:p w:rsidR="0002670E" w:rsidRDefault="0002670E">
      <w:pPr>
        <w:pStyle w:val="ConsPlusNormal"/>
        <w:jc w:val="both"/>
      </w:pPr>
    </w:p>
    <w:p w:rsidR="0002670E" w:rsidRDefault="0002670E">
      <w:pPr>
        <w:pStyle w:val="ConsPlusNormal"/>
        <w:jc w:val="both"/>
      </w:pPr>
    </w:p>
    <w:p w:rsidR="0002670E" w:rsidRDefault="0002670E">
      <w:pPr>
        <w:pStyle w:val="ConsPlusNormal"/>
        <w:jc w:val="both"/>
      </w:pPr>
    </w:p>
    <w:p w:rsidR="0002670E" w:rsidRDefault="0002670E">
      <w:pPr>
        <w:pStyle w:val="ConsPlusNormal"/>
        <w:jc w:val="both"/>
      </w:pPr>
    </w:p>
    <w:p w:rsidR="0002670E" w:rsidRDefault="0002670E">
      <w:pPr>
        <w:pStyle w:val="ConsPlusNormal"/>
        <w:jc w:val="both"/>
      </w:pPr>
    </w:p>
    <w:p w:rsidR="0002670E" w:rsidRDefault="0002670E">
      <w:pPr>
        <w:pStyle w:val="ConsPlusNormal"/>
        <w:jc w:val="right"/>
        <w:outlineLvl w:val="0"/>
      </w:pPr>
      <w:r>
        <w:t>Утверждены</w:t>
      </w:r>
    </w:p>
    <w:p w:rsidR="0002670E" w:rsidRDefault="0002670E">
      <w:pPr>
        <w:pStyle w:val="ConsPlusNormal"/>
        <w:jc w:val="right"/>
      </w:pPr>
      <w:r>
        <w:t>постановлением Правительства</w:t>
      </w:r>
    </w:p>
    <w:p w:rsidR="0002670E" w:rsidRDefault="0002670E">
      <w:pPr>
        <w:pStyle w:val="ConsPlusNormal"/>
        <w:jc w:val="right"/>
      </w:pPr>
      <w:r>
        <w:t>Российской Федерации</w:t>
      </w:r>
    </w:p>
    <w:p w:rsidR="0002670E" w:rsidRDefault="0002670E">
      <w:pPr>
        <w:pStyle w:val="ConsPlusNormal"/>
        <w:jc w:val="right"/>
      </w:pPr>
      <w:r>
        <w:t>от 2 ноября 2023 г. N 1847</w:t>
      </w:r>
    </w:p>
    <w:p w:rsidR="0002670E" w:rsidRDefault="0002670E">
      <w:pPr>
        <w:pStyle w:val="ConsPlusNormal"/>
        <w:jc w:val="both"/>
      </w:pPr>
    </w:p>
    <w:p w:rsidR="0002670E" w:rsidRDefault="0002670E">
      <w:pPr>
        <w:pStyle w:val="ConsPlusTitle"/>
        <w:jc w:val="center"/>
      </w:pPr>
      <w:bookmarkStart w:id="1" w:name="P33"/>
      <w:bookmarkEnd w:id="1"/>
      <w:r>
        <w:lastRenderedPageBreak/>
        <w:t>ПРАВИЛА</w:t>
      </w:r>
    </w:p>
    <w:p w:rsidR="0002670E" w:rsidRDefault="0002670E">
      <w:pPr>
        <w:pStyle w:val="ConsPlusTitle"/>
        <w:jc w:val="center"/>
      </w:pPr>
      <w:r>
        <w:t>ОТНЕСЕНИЯ ТЕХНОЛОГИЧЕСКИХ КОМПАНИЙ К МАЛЫМ ТЕХНОЛОГИЧЕСКИМ</w:t>
      </w:r>
    </w:p>
    <w:p w:rsidR="0002670E" w:rsidRDefault="0002670E">
      <w:pPr>
        <w:pStyle w:val="ConsPlusTitle"/>
        <w:jc w:val="center"/>
      </w:pPr>
      <w:r>
        <w:t>КОМПАНИЯМ И ПРЕКРАЩЕНИЯ СТАТУСА МАЛЫХ</w:t>
      </w:r>
    </w:p>
    <w:p w:rsidR="0002670E" w:rsidRDefault="0002670E">
      <w:pPr>
        <w:pStyle w:val="ConsPlusTitle"/>
        <w:jc w:val="center"/>
      </w:pPr>
      <w:r>
        <w:t>ТЕХНОЛОГИЧЕСКИХ КОМПАНИЙ</w:t>
      </w:r>
    </w:p>
    <w:p w:rsidR="0002670E" w:rsidRDefault="0002670E">
      <w:pPr>
        <w:pStyle w:val="ConsPlusNormal"/>
        <w:jc w:val="both"/>
      </w:pPr>
    </w:p>
    <w:p w:rsidR="0002670E" w:rsidRDefault="0002670E">
      <w:pPr>
        <w:pStyle w:val="ConsPlusTitle"/>
        <w:jc w:val="center"/>
        <w:outlineLvl w:val="1"/>
      </w:pPr>
      <w:r>
        <w:t>I. Общие положения</w:t>
      </w:r>
    </w:p>
    <w:p w:rsidR="0002670E" w:rsidRDefault="0002670E">
      <w:pPr>
        <w:pStyle w:val="ConsPlusNormal"/>
        <w:jc w:val="both"/>
      </w:pPr>
    </w:p>
    <w:p w:rsidR="0002670E" w:rsidRDefault="0002670E">
      <w:pPr>
        <w:pStyle w:val="ConsPlusNormal"/>
        <w:ind w:firstLine="540"/>
        <w:jc w:val="both"/>
      </w:pPr>
      <w:r>
        <w:t xml:space="preserve">1. </w:t>
      </w:r>
      <w:proofErr w:type="gramStart"/>
      <w:r>
        <w:t>Настоящие Правила устанавливают порядок отнесения технологических компаний к малым технологическим компаниям, виды малых технологических компаний, процедуру подачи заявления об отнесении технологической компании к малой технологической компании и проведения экспертизы малой технологической компании, подготовки и направления заключений по результатам указанной экспертизы, включения сведений в реестр малых технологических компаний (далее - реестр), мониторинга малых технологических компаний, прекращения статуса малых технологических компаний.</w:t>
      </w:r>
      <w:proofErr w:type="gramEnd"/>
    </w:p>
    <w:p w:rsidR="0002670E" w:rsidRDefault="0002670E">
      <w:pPr>
        <w:pStyle w:val="ConsPlusNormal"/>
        <w:spacing w:before="220"/>
        <w:ind w:firstLine="540"/>
        <w:jc w:val="both"/>
      </w:pPr>
      <w:r>
        <w:t>2. Для целей настоящих Правил используются следующие понятия:</w:t>
      </w:r>
    </w:p>
    <w:p w:rsidR="0002670E" w:rsidRDefault="0002670E">
      <w:pPr>
        <w:pStyle w:val="ConsPlusNormal"/>
        <w:spacing w:before="220"/>
        <w:ind w:firstLine="540"/>
        <w:jc w:val="both"/>
      </w:pPr>
      <w:r>
        <w:t>"выручка" - выручка от реализации товаров (оказания услуг, выполнения работ) как собственного производства, так и ранее приобретенных, выручка от реализации имущественных прав, в том числе по основному виду экономической деятельности, технологической компании;</w:t>
      </w:r>
    </w:p>
    <w:p w:rsidR="0002670E" w:rsidRDefault="0002670E">
      <w:pPr>
        <w:pStyle w:val="ConsPlusNormal"/>
        <w:spacing w:before="220"/>
        <w:ind w:firstLine="540"/>
        <w:jc w:val="both"/>
      </w:pPr>
      <w:r>
        <w:t xml:space="preserve">"государственные информационные ресурсы" - государственные информационные системы, иные информационные системы и информационные ресурсы, используемые государственными органами, в значении, применяемом в Федеральном </w:t>
      </w:r>
      <w:hyperlink r:id="rId5">
        <w:r>
          <w:rPr>
            <w:color w:val="0000FF"/>
          </w:rPr>
          <w:t>законе</w:t>
        </w:r>
      </w:hyperlink>
      <w:r>
        <w:t xml:space="preserve"> "Об информации, информационных технологиях и о защите информации";</w:t>
      </w:r>
    </w:p>
    <w:p w:rsidR="0002670E" w:rsidRDefault="0002670E">
      <w:pPr>
        <w:pStyle w:val="ConsPlusNormal"/>
        <w:spacing w:before="220"/>
        <w:ind w:firstLine="540"/>
        <w:jc w:val="both"/>
      </w:pPr>
      <w:r>
        <w:t>"документ в электронной форме" - электронный образ документа (электронная копия документа, изготовленного на бумажном носителе, переведенная в электронную форму с помощью сре</w:t>
      </w:r>
      <w:proofErr w:type="gramStart"/>
      <w:r>
        <w:t>дств ск</w:t>
      </w:r>
      <w:proofErr w:type="gramEnd"/>
      <w:r>
        <w:t>анирования) или электронный документ (документ, созданный в электронной форме без предварительного документирования на бумажном носителе);</w:t>
      </w:r>
    </w:p>
    <w:p w:rsidR="0002670E" w:rsidRDefault="0002670E">
      <w:pPr>
        <w:pStyle w:val="ConsPlusNormal"/>
        <w:spacing w:before="220"/>
        <w:ind w:firstLine="540"/>
        <w:jc w:val="both"/>
      </w:pPr>
      <w:r>
        <w:t xml:space="preserve">"Закон о технологических компаниях" - Федеральный </w:t>
      </w:r>
      <w:hyperlink r:id="rId6">
        <w:r>
          <w:rPr>
            <w:color w:val="0000FF"/>
          </w:rPr>
          <w:t>закон</w:t>
        </w:r>
      </w:hyperlink>
      <w:r>
        <w:t xml:space="preserve"> "О развитии технологических компаний в Российской Федерации";</w:t>
      </w:r>
    </w:p>
    <w:p w:rsidR="0002670E" w:rsidRDefault="0002670E">
      <w:pPr>
        <w:pStyle w:val="ConsPlusNormal"/>
        <w:spacing w:before="220"/>
        <w:ind w:firstLine="540"/>
        <w:jc w:val="both"/>
      </w:pPr>
      <w:r>
        <w:t>"заявитель" - технологическая компания, обратившаяся с заявлением об отнесении ее к малой технологической компании;</w:t>
      </w:r>
    </w:p>
    <w:p w:rsidR="0002670E" w:rsidRDefault="0002670E">
      <w:pPr>
        <w:pStyle w:val="ConsPlusNormal"/>
        <w:spacing w:before="220"/>
        <w:ind w:firstLine="540"/>
        <w:jc w:val="both"/>
      </w:pPr>
      <w:r>
        <w:t xml:space="preserve">"заявление" - заявление об отнесении заявителя к малой технологической компании либо о подтверждении его соответствия критериям отнесения технологической компании к малой технологической компании, указанным в </w:t>
      </w:r>
      <w:hyperlink r:id="rId7">
        <w:r>
          <w:rPr>
            <w:color w:val="0000FF"/>
          </w:rPr>
          <w:t>подпункте "б" пункта 3 части 1 статьи 5</w:t>
        </w:r>
      </w:hyperlink>
      <w:r>
        <w:t xml:space="preserve"> Закона о технологических компаниях (далее - критерии), составленное по форме, утвержденной уполномоченным органом;</w:t>
      </w:r>
    </w:p>
    <w:p w:rsidR="0002670E" w:rsidRDefault="0002670E">
      <w:pPr>
        <w:pStyle w:val="ConsPlusNormal"/>
        <w:spacing w:before="220"/>
        <w:ind w:firstLine="540"/>
        <w:jc w:val="both"/>
      </w:pPr>
      <w:r>
        <w:t>"информационная система уполномоченного органа" - подсистема государственной информационной системы "Экономика", в составе которой ведется реестр;</w:t>
      </w:r>
    </w:p>
    <w:p w:rsidR="0002670E" w:rsidRDefault="0002670E">
      <w:pPr>
        <w:pStyle w:val="ConsPlusNormal"/>
        <w:spacing w:before="220"/>
        <w:ind w:firstLine="540"/>
        <w:jc w:val="both"/>
      </w:pPr>
      <w:r>
        <w:t xml:space="preserve">"личный кабинет" - информационный ресурс, размещаемый в информационной системе центра экспертизы, если иное не предусмотрено уполномоченным органом, для обеспечения удаленного взаимодействия с заявителем при рассмотрении заявления вместе со сведениями и документами, указанными в </w:t>
      </w:r>
      <w:hyperlink w:anchor="P79">
        <w:r>
          <w:rPr>
            <w:color w:val="0000FF"/>
          </w:rPr>
          <w:t>пункте 6</w:t>
        </w:r>
      </w:hyperlink>
      <w:r>
        <w:t xml:space="preserve"> настоящих Правил (далее - сведения и документы);</w:t>
      </w:r>
    </w:p>
    <w:p w:rsidR="0002670E" w:rsidRDefault="0002670E">
      <w:pPr>
        <w:pStyle w:val="ConsPlusNormal"/>
        <w:spacing w:before="220"/>
        <w:ind w:firstLine="540"/>
        <w:jc w:val="both"/>
      </w:pPr>
      <w:r>
        <w:t>"оператор информационной системы" - юридическое лицо, осуществляющие деятельность по эксплуатации информационной системы центра экспертизы, в том числе по обработке информации, содержащейся в ее базах данных;</w:t>
      </w:r>
    </w:p>
    <w:p w:rsidR="0002670E" w:rsidRDefault="0002670E">
      <w:pPr>
        <w:pStyle w:val="ConsPlusNormal"/>
        <w:spacing w:before="220"/>
        <w:ind w:firstLine="540"/>
        <w:jc w:val="both"/>
      </w:pPr>
      <w:proofErr w:type="gramStart"/>
      <w:r>
        <w:t xml:space="preserve">"Правила информационного взаимодействия" - </w:t>
      </w:r>
      <w:hyperlink w:anchor="P427">
        <w:r>
          <w:rPr>
            <w:color w:val="0000FF"/>
          </w:rPr>
          <w:t>Правила</w:t>
        </w:r>
      </w:hyperlink>
      <w:r>
        <w:t xml:space="preserve"> информационного взаимодействия </w:t>
      </w:r>
      <w:r>
        <w:lastRenderedPageBreak/>
        <w:t>между реестром малых технологических компаний, информационной системой "Единый реестр конечных получателей государственной поддержки инновационной деятельности", государственными информационными системами, иными информационными системами, используемыми государственными органами, и государственными информационными ресурсами, информационными системами центров экспертизы малых технологических компаний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w:t>
      </w:r>
      <w:proofErr w:type="gramEnd"/>
      <w:r>
        <w:t xml:space="preserve"> муниципальных функций в электронной форме, утвержденные постановлением Правительства Российской Федерации от 2 ноября 2023 г. N 1847 "Об отнесении технологических компаний к малым технологическим компаниям и о прекращении статуса малых технологических компаний, формировании и ведении реестра малых технологических компаний и об информационном взаимодействии";</w:t>
      </w:r>
    </w:p>
    <w:p w:rsidR="0002670E" w:rsidRDefault="0002670E">
      <w:pPr>
        <w:pStyle w:val="ConsPlusNormal"/>
        <w:spacing w:before="220"/>
        <w:ind w:firstLine="540"/>
        <w:jc w:val="both"/>
      </w:pPr>
      <w:r>
        <w:t>"уполномоченный орган" - орган, уполномоченный на формирование и ведение реестра, отнесение технологической компании к малым технологическим компаниям и прекращение статуса малых технологических компаний. Уполномоченным органом является Министерство экономического развития Российской Федерации;</w:t>
      </w:r>
    </w:p>
    <w:p w:rsidR="0002670E" w:rsidRDefault="0002670E">
      <w:pPr>
        <w:pStyle w:val="ConsPlusNormal"/>
        <w:spacing w:before="220"/>
        <w:ind w:firstLine="540"/>
        <w:jc w:val="both"/>
      </w:pPr>
      <w:r>
        <w:t xml:space="preserve">"усиленная квалифицированная электронная подпись" - электронная подпись, соответствующая требованиям, предусмотренным </w:t>
      </w:r>
      <w:hyperlink r:id="rId8">
        <w:r>
          <w:rPr>
            <w:color w:val="0000FF"/>
          </w:rPr>
          <w:t>частью 4 статьи 5</w:t>
        </w:r>
      </w:hyperlink>
      <w:r>
        <w:t xml:space="preserve"> Федерального закона "Об электронной подписи";</w:t>
      </w:r>
    </w:p>
    <w:p w:rsidR="0002670E" w:rsidRDefault="0002670E">
      <w:pPr>
        <w:pStyle w:val="ConsPlusNormal"/>
        <w:spacing w:before="220"/>
        <w:ind w:firstLine="540"/>
        <w:jc w:val="both"/>
      </w:pPr>
      <w:proofErr w:type="gramStart"/>
      <w:r>
        <w:t xml:space="preserve">"центр экспертизы" - российская организация, проводящая экспертизу малых технологических компаний и осуществляющая иную деятельность при отнесении технологической компании к малой технологической компании, соответствующая установленным </w:t>
      </w:r>
      <w:hyperlink r:id="rId9">
        <w:r>
          <w:rPr>
            <w:color w:val="0000FF"/>
          </w:rPr>
          <w:t>Законом</w:t>
        </w:r>
      </w:hyperlink>
      <w:r>
        <w:t xml:space="preserve"> о технологических компаниях критериям центров экспертизы малых технологических компаний, включенная в утвержденный Правительством Российской Федерации перечень центров экспертизы малых технологических компаний;</w:t>
      </w:r>
      <w:proofErr w:type="gramEnd"/>
    </w:p>
    <w:p w:rsidR="0002670E" w:rsidRDefault="0002670E">
      <w:pPr>
        <w:pStyle w:val="ConsPlusNormal"/>
        <w:spacing w:before="220"/>
        <w:ind w:firstLine="540"/>
        <w:jc w:val="both"/>
      </w:pPr>
      <w:r>
        <w:t>"экспертиза" - экспертиза, проводимая центром экспертизы путем оценки соответствия заявителя критериям;</w:t>
      </w:r>
    </w:p>
    <w:p w:rsidR="0002670E" w:rsidRDefault="0002670E">
      <w:pPr>
        <w:pStyle w:val="ConsPlusNormal"/>
        <w:spacing w:before="220"/>
        <w:ind w:firstLine="540"/>
        <w:jc w:val="both"/>
      </w:pPr>
      <w:r>
        <w:t xml:space="preserve">"экспертное заключение" - экспертное заключение центра экспертизы о соответствии (несоответствии) заявителя условиям, указанным в </w:t>
      </w:r>
      <w:hyperlink r:id="rId10">
        <w:r>
          <w:rPr>
            <w:color w:val="0000FF"/>
          </w:rPr>
          <w:t>пунктах 1</w:t>
        </w:r>
      </w:hyperlink>
      <w:r>
        <w:t xml:space="preserve"> и </w:t>
      </w:r>
      <w:hyperlink r:id="rId11">
        <w:r>
          <w:rPr>
            <w:color w:val="0000FF"/>
          </w:rPr>
          <w:t>2 части 1 статьи 5</w:t>
        </w:r>
      </w:hyperlink>
      <w:r>
        <w:t xml:space="preserve"> Закона о технологических компаниях, и критериям;</w:t>
      </w:r>
    </w:p>
    <w:p w:rsidR="0002670E" w:rsidRDefault="0002670E">
      <w:pPr>
        <w:pStyle w:val="ConsPlusNormal"/>
        <w:spacing w:before="220"/>
        <w:ind w:firstLine="540"/>
        <w:jc w:val="both"/>
      </w:pPr>
      <w:r>
        <w:t xml:space="preserve">"электронная подпись" - информация в электронной форме в соответствии с Федеральным </w:t>
      </w:r>
      <w:hyperlink r:id="rId12">
        <w:r>
          <w:rPr>
            <w:color w:val="0000FF"/>
          </w:rPr>
          <w:t>законом</w:t>
        </w:r>
      </w:hyperlink>
      <w:r>
        <w:t xml:space="preserve"> "Об электронной подписи", в том числе простая электронная подпись, соответствующая требованиям, предусмотренным </w:t>
      </w:r>
      <w:hyperlink r:id="rId13">
        <w:r>
          <w:rPr>
            <w:color w:val="0000FF"/>
          </w:rPr>
          <w:t>частью 2 статьи 5</w:t>
        </w:r>
      </w:hyperlink>
      <w:r>
        <w:t xml:space="preserve"> указанного Федерального закона.</w:t>
      </w:r>
    </w:p>
    <w:p w:rsidR="0002670E" w:rsidRDefault="0002670E">
      <w:pPr>
        <w:pStyle w:val="ConsPlusNormal"/>
        <w:spacing w:before="220"/>
        <w:ind w:firstLine="540"/>
        <w:jc w:val="both"/>
      </w:pPr>
      <w:r>
        <w:t xml:space="preserve">Иные понятия, используемые в настоящих Правилах, применяются в значении, в котором они используются в </w:t>
      </w:r>
      <w:hyperlink r:id="rId14">
        <w:r>
          <w:rPr>
            <w:color w:val="0000FF"/>
          </w:rPr>
          <w:t>Законе</w:t>
        </w:r>
      </w:hyperlink>
      <w:r>
        <w:t xml:space="preserve"> о технологических компаниях.</w:t>
      </w:r>
    </w:p>
    <w:p w:rsidR="0002670E" w:rsidRDefault="0002670E">
      <w:pPr>
        <w:pStyle w:val="ConsPlusNormal"/>
        <w:jc w:val="both"/>
      </w:pPr>
    </w:p>
    <w:p w:rsidR="0002670E" w:rsidRDefault="0002670E">
      <w:pPr>
        <w:pStyle w:val="ConsPlusTitle"/>
        <w:jc w:val="center"/>
        <w:outlineLvl w:val="1"/>
      </w:pPr>
      <w:r>
        <w:t>II. Виды малых технологических компаний</w:t>
      </w:r>
    </w:p>
    <w:p w:rsidR="0002670E" w:rsidRDefault="0002670E">
      <w:pPr>
        <w:pStyle w:val="ConsPlusNormal"/>
        <w:jc w:val="both"/>
      </w:pPr>
    </w:p>
    <w:p w:rsidR="0002670E" w:rsidRDefault="0002670E">
      <w:pPr>
        <w:pStyle w:val="ConsPlusNormal"/>
        <w:ind w:firstLine="540"/>
        <w:jc w:val="both"/>
      </w:pPr>
      <w:bookmarkStart w:id="2" w:name="P62"/>
      <w:bookmarkEnd w:id="2"/>
      <w:r>
        <w:t>3. Для целей применения показателей оценки критериев определяются следующие виды малых технологических компаний в зависимости от объема выручки за предшествующий календарный год:</w:t>
      </w:r>
    </w:p>
    <w:p w:rsidR="0002670E" w:rsidRDefault="0002670E">
      <w:pPr>
        <w:pStyle w:val="ConsPlusNormal"/>
        <w:spacing w:before="220"/>
        <w:ind w:firstLine="540"/>
        <w:jc w:val="both"/>
      </w:pPr>
      <w:r>
        <w:t xml:space="preserve">а) </w:t>
      </w:r>
      <w:proofErr w:type="spellStart"/>
      <w:r>
        <w:t>стартапы</w:t>
      </w:r>
      <w:proofErr w:type="spellEnd"/>
      <w:r>
        <w:t xml:space="preserve"> с минимальным показателем выручки - малые технологические компании, выручка за предшествующий календарный год которых не превышает 1 млн. рублей;</w:t>
      </w:r>
    </w:p>
    <w:p w:rsidR="0002670E" w:rsidRDefault="0002670E">
      <w:pPr>
        <w:pStyle w:val="ConsPlusNormal"/>
        <w:spacing w:before="220"/>
        <w:ind w:firstLine="540"/>
        <w:jc w:val="both"/>
      </w:pPr>
      <w:r>
        <w:t xml:space="preserve">б) </w:t>
      </w:r>
      <w:proofErr w:type="spellStart"/>
      <w:r>
        <w:t>стартапы</w:t>
      </w:r>
      <w:proofErr w:type="spellEnd"/>
      <w:r>
        <w:t xml:space="preserve"> - малые технологические компании, объем </w:t>
      </w:r>
      <w:proofErr w:type="gramStart"/>
      <w:r>
        <w:t>выручки</w:t>
      </w:r>
      <w:proofErr w:type="gramEnd"/>
      <w:r>
        <w:t xml:space="preserve"> которых составляет более 1 млн. рублей, но не превышает 300 млн. рублей;</w:t>
      </w:r>
    </w:p>
    <w:p w:rsidR="0002670E" w:rsidRDefault="0002670E">
      <w:pPr>
        <w:pStyle w:val="ConsPlusNormal"/>
        <w:spacing w:before="220"/>
        <w:ind w:firstLine="540"/>
        <w:jc w:val="both"/>
      </w:pPr>
      <w:r>
        <w:t xml:space="preserve">в) ранние компании - малые технологические компании, объем </w:t>
      </w:r>
      <w:proofErr w:type="gramStart"/>
      <w:r>
        <w:t>выручки</w:t>
      </w:r>
      <w:proofErr w:type="gramEnd"/>
      <w:r>
        <w:t xml:space="preserve"> которых составляет </w:t>
      </w:r>
      <w:r>
        <w:lastRenderedPageBreak/>
        <w:t>более 300 млн. рублей, но не превышает 2 млрд. рублей;</w:t>
      </w:r>
    </w:p>
    <w:p w:rsidR="0002670E" w:rsidRDefault="0002670E">
      <w:pPr>
        <w:pStyle w:val="ConsPlusNormal"/>
        <w:spacing w:before="220"/>
        <w:ind w:firstLine="540"/>
        <w:jc w:val="both"/>
      </w:pPr>
      <w:r>
        <w:t xml:space="preserve">г) зрелые компании - малые технологические компании, объем </w:t>
      </w:r>
      <w:proofErr w:type="gramStart"/>
      <w:r>
        <w:t>выручки</w:t>
      </w:r>
      <w:proofErr w:type="gramEnd"/>
      <w:r>
        <w:t xml:space="preserve"> которых составляет более 2 млрд. рублей, но не превышает 4 млрд. рублей с учетом особенностей </w:t>
      </w:r>
      <w:hyperlink r:id="rId15">
        <w:r>
          <w:rPr>
            <w:color w:val="0000FF"/>
          </w:rPr>
          <w:t>Закона</w:t>
        </w:r>
      </w:hyperlink>
      <w:r>
        <w:t xml:space="preserve"> о технологических компаниях.</w:t>
      </w:r>
    </w:p>
    <w:p w:rsidR="0002670E" w:rsidRDefault="0002670E">
      <w:pPr>
        <w:pStyle w:val="ConsPlusNormal"/>
        <w:jc w:val="both"/>
      </w:pPr>
    </w:p>
    <w:p w:rsidR="0002670E" w:rsidRDefault="0002670E">
      <w:pPr>
        <w:pStyle w:val="ConsPlusTitle"/>
        <w:jc w:val="center"/>
        <w:outlineLvl w:val="1"/>
      </w:pPr>
      <w:r>
        <w:t>III. Отнесение технологической компании к малой</w:t>
      </w:r>
    </w:p>
    <w:p w:rsidR="0002670E" w:rsidRDefault="0002670E">
      <w:pPr>
        <w:pStyle w:val="ConsPlusTitle"/>
        <w:jc w:val="center"/>
      </w:pPr>
      <w:r>
        <w:t>технологической компании</w:t>
      </w:r>
    </w:p>
    <w:p w:rsidR="0002670E" w:rsidRDefault="0002670E">
      <w:pPr>
        <w:pStyle w:val="ConsPlusNormal"/>
        <w:jc w:val="both"/>
      </w:pPr>
    </w:p>
    <w:p w:rsidR="0002670E" w:rsidRDefault="0002670E">
      <w:pPr>
        <w:pStyle w:val="ConsPlusNormal"/>
        <w:ind w:firstLine="540"/>
        <w:jc w:val="both"/>
      </w:pPr>
      <w:bookmarkStart w:id="3" w:name="P71"/>
      <w:bookmarkEnd w:id="3"/>
      <w:r>
        <w:t>4. Отнесение технологической компании к малой технологической компании осуществляется путем включения уполномоченным органом в реестр сведений о такой компании:</w:t>
      </w:r>
    </w:p>
    <w:p w:rsidR="0002670E" w:rsidRDefault="0002670E">
      <w:pPr>
        <w:pStyle w:val="ConsPlusNormal"/>
        <w:spacing w:before="220"/>
        <w:ind w:firstLine="540"/>
        <w:jc w:val="both"/>
      </w:pPr>
      <w:proofErr w:type="gramStart"/>
      <w:r>
        <w:t xml:space="preserve">а) в отношении технологической компании, соответствующей условиям, указанным в </w:t>
      </w:r>
      <w:hyperlink r:id="rId16">
        <w:r>
          <w:rPr>
            <w:color w:val="0000FF"/>
          </w:rPr>
          <w:t>пунктах 1</w:t>
        </w:r>
      </w:hyperlink>
      <w:r>
        <w:t xml:space="preserve">, </w:t>
      </w:r>
      <w:hyperlink r:id="rId17">
        <w:r>
          <w:rPr>
            <w:color w:val="0000FF"/>
          </w:rPr>
          <w:t>2</w:t>
        </w:r>
      </w:hyperlink>
      <w:r>
        <w:t xml:space="preserve">, </w:t>
      </w:r>
      <w:hyperlink r:id="rId18">
        <w:r>
          <w:rPr>
            <w:color w:val="0000FF"/>
          </w:rPr>
          <w:t>подпункте "а" пункта 3 части 1 статьи 5</w:t>
        </w:r>
      </w:hyperlink>
      <w:r>
        <w:t xml:space="preserve"> Закона о технологических компаниях, - без заявления технологической компании, на основании результатов проверки уполномоченным органом соответствия технологической компании условиям, указанным в </w:t>
      </w:r>
      <w:hyperlink r:id="rId19">
        <w:r>
          <w:rPr>
            <w:color w:val="0000FF"/>
          </w:rPr>
          <w:t>пунктах 1</w:t>
        </w:r>
      </w:hyperlink>
      <w:r>
        <w:t xml:space="preserve"> и </w:t>
      </w:r>
      <w:hyperlink r:id="rId20">
        <w:r>
          <w:rPr>
            <w:color w:val="0000FF"/>
          </w:rPr>
          <w:t>2 части 1 статьи 5</w:t>
        </w:r>
      </w:hyperlink>
      <w:r>
        <w:t xml:space="preserve"> Закона о технологических компаниях, путем выполнения автоматизированных процедур проверок соответствия технологических компаний</w:t>
      </w:r>
      <w:proofErr w:type="gramEnd"/>
      <w:r>
        <w:t xml:space="preserve"> указанным условиям с использованием информации из государственных информационных ресурсов;</w:t>
      </w:r>
    </w:p>
    <w:p w:rsidR="0002670E" w:rsidRDefault="0002670E">
      <w:pPr>
        <w:pStyle w:val="ConsPlusNormal"/>
        <w:spacing w:before="220"/>
        <w:ind w:firstLine="540"/>
        <w:jc w:val="both"/>
      </w:pPr>
      <w:r>
        <w:t xml:space="preserve">б) в отношении технологической компании, соответствующей условиям, указанным в </w:t>
      </w:r>
      <w:hyperlink r:id="rId21">
        <w:r>
          <w:rPr>
            <w:color w:val="0000FF"/>
          </w:rPr>
          <w:t>пунктах 1</w:t>
        </w:r>
      </w:hyperlink>
      <w:r>
        <w:t xml:space="preserve"> и </w:t>
      </w:r>
      <w:hyperlink r:id="rId22">
        <w:r>
          <w:rPr>
            <w:color w:val="0000FF"/>
          </w:rPr>
          <w:t>2 части 1 статьи 5</w:t>
        </w:r>
      </w:hyperlink>
      <w:r>
        <w:t xml:space="preserve"> Закона о технологических компаниях, и критериям, - по заявлению и на основании результатов экспертизы.</w:t>
      </w:r>
    </w:p>
    <w:p w:rsidR="0002670E" w:rsidRDefault="0002670E">
      <w:pPr>
        <w:pStyle w:val="ConsPlusNormal"/>
        <w:spacing w:before="220"/>
        <w:ind w:firstLine="540"/>
        <w:jc w:val="both"/>
      </w:pPr>
      <w:r>
        <w:t xml:space="preserve">5. Уполномоченный орган вносит в реестр сведения о присвоении технологической компании статуса малой технологической компании по основаниям, предусмотренным </w:t>
      </w:r>
      <w:hyperlink w:anchor="P71">
        <w:r>
          <w:rPr>
            <w:color w:val="0000FF"/>
          </w:rPr>
          <w:t>пунктом 4</w:t>
        </w:r>
      </w:hyperlink>
      <w:r>
        <w:t xml:space="preserve"> настоящих Правил, в том числе для реализации </w:t>
      </w:r>
      <w:hyperlink r:id="rId23">
        <w:r>
          <w:rPr>
            <w:color w:val="0000FF"/>
          </w:rPr>
          <w:t>пункта 4 части 2 статьи 3</w:t>
        </w:r>
      </w:hyperlink>
      <w:r>
        <w:t xml:space="preserve"> Закона о технологических компаниях.</w:t>
      </w:r>
    </w:p>
    <w:p w:rsidR="0002670E" w:rsidRDefault="0002670E">
      <w:pPr>
        <w:pStyle w:val="ConsPlusNormal"/>
        <w:jc w:val="both"/>
      </w:pPr>
    </w:p>
    <w:p w:rsidR="0002670E" w:rsidRDefault="0002670E">
      <w:pPr>
        <w:pStyle w:val="ConsPlusTitle"/>
        <w:jc w:val="center"/>
        <w:outlineLvl w:val="1"/>
      </w:pPr>
      <w:bookmarkStart w:id="4" w:name="P76"/>
      <w:bookmarkEnd w:id="4"/>
      <w:r>
        <w:t>IV. Перечень сведений и документов,</w:t>
      </w:r>
    </w:p>
    <w:p w:rsidR="0002670E" w:rsidRDefault="0002670E">
      <w:pPr>
        <w:pStyle w:val="ConsPlusTitle"/>
        <w:jc w:val="center"/>
      </w:pPr>
      <w:proofErr w:type="gramStart"/>
      <w:r>
        <w:t>представляемых</w:t>
      </w:r>
      <w:proofErr w:type="gramEnd"/>
      <w:r>
        <w:t xml:space="preserve"> заявителем</w:t>
      </w:r>
    </w:p>
    <w:p w:rsidR="0002670E" w:rsidRDefault="0002670E">
      <w:pPr>
        <w:pStyle w:val="ConsPlusNormal"/>
        <w:jc w:val="both"/>
      </w:pPr>
    </w:p>
    <w:p w:rsidR="0002670E" w:rsidRDefault="0002670E">
      <w:pPr>
        <w:pStyle w:val="ConsPlusNormal"/>
        <w:ind w:firstLine="540"/>
        <w:jc w:val="both"/>
      </w:pPr>
      <w:bookmarkStart w:id="5" w:name="P79"/>
      <w:bookmarkEnd w:id="5"/>
      <w:r>
        <w:t>6. Для проведения экспертизы заявитель вместе с заявлением представляет следующие сведения и документы:</w:t>
      </w:r>
    </w:p>
    <w:p w:rsidR="0002670E" w:rsidRDefault="0002670E">
      <w:pPr>
        <w:pStyle w:val="ConsPlusNormal"/>
        <w:spacing w:before="220"/>
        <w:ind w:firstLine="540"/>
        <w:jc w:val="both"/>
      </w:pPr>
      <w:r>
        <w:t>а) бухгалтерская отчетность, позволяющая определить объем выручки заявителя за предшествующий календарный год (год, предшествующий году представления заявления), и документы, подтверждающие принятие указанной отчетности налоговым органом.</w:t>
      </w:r>
    </w:p>
    <w:p w:rsidR="0002670E" w:rsidRDefault="0002670E">
      <w:pPr>
        <w:pStyle w:val="ConsPlusNormal"/>
        <w:spacing w:before="220"/>
        <w:ind w:firstLine="540"/>
        <w:jc w:val="both"/>
      </w:pPr>
      <w:r>
        <w:t xml:space="preserve">В случае подачи заявления до 31 марта заявителем представляются бухгалтерский баланс с отчетом о финансовых результатах за 9 месяцев предшествующего календарного года и декларация заявителя об объеме выручки за IV квартал предшествующего года. </w:t>
      </w:r>
      <w:proofErr w:type="gramStart"/>
      <w:r>
        <w:t xml:space="preserve">В случае если на основании сведений, указанных в представленной заявителем декларации, уполномоченным органом осуществлено отнесение технологической компании к малой технологической компании в нарушение </w:t>
      </w:r>
      <w:hyperlink r:id="rId24">
        <w:r>
          <w:rPr>
            <w:color w:val="0000FF"/>
          </w:rPr>
          <w:t>пункта 1 части 1 статьи 5</w:t>
        </w:r>
      </w:hyperlink>
      <w:r>
        <w:t xml:space="preserve"> Закона о технологических компаниях, уполномоченный орган исключает малую технологическую компанию из реестра на основании </w:t>
      </w:r>
      <w:hyperlink r:id="rId25">
        <w:r>
          <w:rPr>
            <w:color w:val="0000FF"/>
          </w:rPr>
          <w:t>пункта 5 части 11 статьи 5</w:t>
        </w:r>
      </w:hyperlink>
      <w:r>
        <w:t xml:space="preserve"> Закона о технологических компаниях;</w:t>
      </w:r>
      <w:proofErr w:type="gramEnd"/>
    </w:p>
    <w:p w:rsidR="0002670E" w:rsidRDefault="0002670E">
      <w:pPr>
        <w:pStyle w:val="ConsPlusNormal"/>
        <w:spacing w:before="220"/>
        <w:ind w:firstLine="540"/>
        <w:jc w:val="both"/>
      </w:pPr>
      <w:proofErr w:type="gramStart"/>
      <w:r>
        <w:t>б) сведения и документы, подтверждающие наличие у заявителя исключительных прав на результат (результаты) интеллектуальной деятельности (программы для электронных вычислительных машин, базы данных, изобретения, полезные модели, селекционные достижения, топологии интегральных микросхем, используемые заявителем для разработки и (или) производства новой или значительно улучшенной продукции (оказания услуг, выполнения работ), а также обеспечивающие экономическую эффективность применения (внедрения) такой продукции (оказания услуг, выполнения работ), повышение</w:t>
      </w:r>
      <w:proofErr w:type="gramEnd"/>
      <w:r>
        <w:t xml:space="preserve"> производительности труда и (или) </w:t>
      </w:r>
      <w:r>
        <w:lastRenderedPageBreak/>
        <w:t xml:space="preserve">создание новых рынков товаров, работ, услуг, в отношении которых осуществлена государственная регистрация) либо наличие поданной (поданных) заявителем не </w:t>
      </w:r>
      <w:proofErr w:type="gramStart"/>
      <w:r>
        <w:t>позднее</w:t>
      </w:r>
      <w:proofErr w:type="gramEnd"/>
      <w:r>
        <w:t xml:space="preserve"> чем за 3 года до даты представления заявления заявки (заявок) на государственную регистрацию такого (таких) результата (результатов) интеллектуальной деятельности;</w:t>
      </w:r>
    </w:p>
    <w:p w:rsidR="0002670E" w:rsidRDefault="0002670E">
      <w:pPr>
        <w:pStyle w:val="ConsPlusNormal"/>
        <w:spacing w:before="220"/>
        <w:ind w:firstLine="540"/>
        <w:jc w:val="both"/>
      </w:pPr>
      <w:bookmarkStart w:id="6" w:name="P83"/>
      <w:bookmarkEnd w:id="6"/>
      <w:r>
        <w:t>в) сведения и документы, подтверждающие наличие у заявителя опыта разработки и (или) производства новой или значительно улучшенной продукции (оказания услуг, выполнения работ) с применением (внедрением) инновационных технологий, в том числе один или несколько следующих документов:</w:t>
      </w:r>
    </w:p>
    <w:p w:rsidR="0002670E" w:rsidRDefault="0002670E">
      <w:pPr>
        <w:pStyle w:val="ConsPlusNormal"/>
        <w:spacing w:before="220"/>
        <w:ind w:firstLine="540"/>
        <w:jc w:val="both"/>
      </w:pPr>
      <w:r>
        <w:t>договоры поставки технологической продукции, договоры об оказании услуг, о выполнении работ;</w:t>
      </w:r>
    </w:p>
    <w:p w:rsidR="0002670E" w:rsidRDefault="0002670E">
      <w:pPr>
        <w:pStyle w:val="ConsPlusNormal"/>
        <w:spacing w:before="220"/>
        <w:ind w:firstLine="540"/>
        <w:jc w:val="both"/>
      </w:pPr>
      <w:r>
        <w:t>акты о внедрении или об испытаниях технологической продукции заявителем;</w:t>
      </w:r>
    </w:p>
    <w:p w:rsidR="0002670E" w:rsidRDefault="0002670E">
      <w:pPr>
        <w:pStyle w:val="ConsPlusNormal"/>
        <w:spacing w:before="220"/>
        <w:ind w:firstLine="540"/>
        <w:jc w:val="both"/>
      </w:pPr>
      <w:r>
        <w:t>отчеты о научно-исследовательских и опытно-конструкторских работах;</w:t>
      </w:r>
    </w:p>
    <w:p w:rsidR="0002670E" w:rsidRDefault="0002670E">
      <w:pPr>
        <w:pStyle w:val="ConsPlusNormal"/>
        <w:spacing w:before="220"/>
        <w:ind w:firstLine="540"/>
        <w:jc w:val="both"/>
      </w:pPr>
      <w:r>
        <w:t>техническая документация на продукцию (документы, которые в зависимости от их назначения содержат данные для обеспечения каждой стадии жизненного цикла продукции (в том числе исходная, проектная, рабочая, информационная документация);</w:t>
      </w:r>
    </w:p>
    <w:p w:rsidR="0002670E" w:rsidRDefault="0002670E">
      <w:pPr>
        <w:pStyle w:val="ConsPlusNormal"/>
        <w:spacing w:before="220"/>
        <w:ind w:firstLine="540"/>
        <w:jc w:val="both"/>
      </w:pPr>
      <w:r>
        <w:t>г) документы, подтверждающие долю выручки от реализации товаров (работ, услуг) собственного производства и долю выручки по основному виду экономической деятельности за предшествующий календарный год (год, предшествующий году представления заявления), в том числе один или несколько следующих документов:</w:t>
      </w:r>
    </w:p>
    <w:p w:rsidR="0002670E" w:rsidRDefault="0002670E">
      <w:pPr>
        <w:pStyle w:val="ConsPlusNormal"/>
        <w:spacing w:before="220"/>
        <w:ind w:firstLine="540"/>
        <w:jc w:val="both"/>
      </w:pPr>
      <w:r>
        <w:t>налоговая декларация по налогу на прибыль за предшествующий календарный год (год, предшествующий году представления заявления) (при наличии) и документы, подтверждающие принятие указанной декларации налоговым органом;</w:t>
      </w:r>
    </w:p>
    <w:p w:rsidR="0002670E" w:rsidRDefault="0002670E">
      <w:pPr>
        <w:pStyle w:val="ConsPlusNormal"/>
        <w:spacing w:before="220"/>
        <w:ind w:firstLine="540"/>
        <w:jc w:val="both"/>
      </w:pPr>
      <w:r>
        <w:t>справка-подтверждение основного вида экономической деятельности, направленная заявителем в государственный орган, уполномоченный устанавливать размер страхового тарифа на обязательное социальное страхование, в предшествующем календарном году (году, предшествующем году представления заявления), и уведомление об установленном заявителю размере страхового тарифа на указанный период;</w:t>
      </w:r>
    </w:p>
    <w:p w:rsidR="0002670E" w:rsidRDefault="0002670E">
      <w:pPr>
        <w:pStyle w:val="ConsPlusNormal"/>
        <w:spacing w:before="220"/>
        <w:ind w:firstLine="540"/>
        <w:jc w:val="both"/>
      </w:pPr>
      <w:r>
        <w:t>д) сведения и документы, подтверждающие наличие спроса, в том числе потенциального, на разрабатываемую и (или) производимую новую или значительно улучшенную продукцию (оказываемые услуги, выполняемые работы) заявителя, в том числе один или несколько следующих документов:</w:t>
      </w:r>
    </w:p>
    <w:p w:rsidR="0002670E" w:rsidRDefault="0002670E">
      <w:pPr>
        <w:pStyle w:val="ConsPlusNormal"/>
        <w:spacing w:before="220"/>
        <w:ind w:firstLine="540"/>
        <w:jc w:val="both"/>
      </w:pPr>
      <w:r>
        <w:t>договоры о поставке продукции, об оказании услуг, на выполнение научно-исследовательских и опытно-конструкторских работ с использованием продукции, на предоставление лицензии в отношении продукции;</w:t>
      </w:r>
    </w:p>
    <w:p w:rsidR="0002670E" w:rsidRDefault="0002670E">
      <w:pPr>
        <w:pStyle w:val="ConsPlusNormal"/>
        <w:spacing w:before="220"/>
        <w:ind w:firstLine="540"/>
        <w:jc w:val="both"/>
      </w:pPr>
      <w:r>
        <w:t>предварительные договоры, протоколы, соглашения о намерениях;</w:t>
      </w:r>
    </w:p>
    <w:p w:rsidR="0002670E" w:rsidRDefault="0002670E">
      <w:pPr>
        <w:pStyle w:val="ConsPlusNormal"/>
        <w:spacing w:before="220"/>
        <w:ind w:firstLine="540"/>
        <w:jc w:val="both"/>
      </w:pPr>
      <w:r>
        <w:t>письма от потенциальных потребителей продукции и иные документы;</w:t>
      </w:r>
    </w:p>
    <w:p w:rsidR="0002670E" w:rsidRDefault="0002670E">
      <w:pPr>
        <w:pStyle w:val="ConsPlusNormal"/>
        <w:spacing w:before="220"/>
        <w:ind w:firstLine="540"/>
        <w:jc w:val="both"/>
      </w:pPr>
      <w:proofErr w:type="gramStart"/>
      <w:r>
        <w:t>е) сведения и документы, подтверждающие уровень квалификации специалистов и иных работников (лиц), непосредственно разрабатывающих и (или) производящих продукцию (оказывающих услуги, выполняющих работы) с применением (внедрением) инновационных технологий, и (или) их непосредственных руководителей, работающих у заявителя или привлеченных заявителем на основании договоров об оказании услуг, в том числе один или несколько следующих документов (сведений):</w:t>
      </w:r>
      <w:proofErr w:type="gramEnd"/>
    </w:p>
    <w:p w:rsidR="0002670E" w:rsidRDefault="0002670E">
      <w:pPr>
        <w:pStyle w:val="ConsPlusNormal"/>
        <w:spacing w:before="220"/>
        <w:ind w:firstLine="540"/>
        <w:jc w:val="both"/>
      </w:pPr>
      <w:r>
        <w:lastRenderedPageBreak/>
        <w:t>резюме ключевых работников и руководителей, дипломы, грамоты, трудовые книжки, иные сведения о профессиональных достижениях и опыте участия в разработке инновационных технологий и проведении научно-исследовательских и опытно-конструкторских работ;</w:t>
      </w:r>
    </w:p>
    <w:p w:rsidR="0002670E" w:rsidRDefault="0002670E">
      <w:pPr>
        <w:pStyle w:val="ConsPlusNormal"/>
        <w:spacing w:before="220"/>
        <w:ind w:firstLine="540"/>
        <w:jc w:val="both"/>
      </w:pPr>
      <w:r>
        <w:t>письмо заявителя за подписью руководителя заявителя с указанием роли работников в разработке и (или) производстве новой или значительно улучшенной продукции;</w:t>
      </w:r>
    </w:p>
    <w:p w:rsidR="0002670E" w:rsidRDefault="0002670E">
      <w:pPr>
        <w:pStyle w:val="ConsPlusNormal"/>
        <w:spacing w:before="220"/>
        <w:ind w:firstLine="540"/>
        <w:jc w:val="both"/>
      </w:pPr>
      <w:r>
        <w:t>дипломы, аттестаты, иные документы об образовании либо документы, подтверждающие уровень квалификации работников;</w:t>
      </w:r>
    </w:p>
    <w:p w:rsidR="0002670E" w:rsidRDefault="0002670E">
      <w:pPr>
        <w:pStyle w:val="ConsPlusNormal"/>
        <w:spacing w:before="220"/>
        <w:ind w:firstLine="540"/>
        <w:jc w:val="both"/>
      </w:pPr>
      <w:r>
        <w:t>трудовые договоры, должностные инструкции, договоры об оказании физическим лицом услуг заявителю;</w:t>
      </w:r>
    </w:p>
    <w:p w:rsidR="0002670E" w:rsidRDefault="0002670E">
      <w:pPr>
        <w:pStyle w:val="ConsPlusNormal"/>
        <w:spacing w:before="220"/>
        <w:ind w:firstLine="540"/>
        <w:jc w:val="both"/>
      </w:pPr>
      <w:r>
        <w:t>сведения об участии работников в научных проектах, о наличии публикаций в научных журналах и профильных изданиях, выступлениях на тематических конференциях;</w:t>
      </w:r>
    </w:p>
    <w:p w:rsidR="0002670E" w:rsidRDefault="0002670E">
      <w:pPr>
        <w:pStyle w:val="ConsPlusNormal"/>
        <w:spacing w:before="220"/>
        <w:ind w:firstLine="540"/>
        <w:jc w:val="both"/>
      </w:pPr>
      <w:proofErr w:type="gramStart"/>
      <w:r>
        <w:t>ж) сведения и документы, подтверждающие достаточность зданий, строений, сооружений и (или) помещений, оборудования и других материальных ресурсов, принадлежащих заявителю на праве собственности или ином законном основании, для осуществления разработки и (или) производства продукции (оказания услуг, выполнения работ) с применением (внедрением) инновационных технологий, в том числе один или несколько следующих документов (сведений):</w:t>
      </w:r>
      <w:proofErr w:type="gramEnd"/>
    </w:p>
    <w:p w:rsidR="0002670E" w:rsidRDefault="0002670E">
      <w:pPr>
        <w:pStyle w:val="ConsPlusNormal"/>
        <w:spacing w:before="220"/>
        <w:ind w:firstLine="540"/>
        <w:jc w:val="both"/>
      </w:pPr>
      <w:r>
        <w:t>реестр основных средств;</w:t>
      </w:r>
    </w:p>
    <w:p w:rsidR="0002670E" w:rsidRDefault="0002670E">
      <w:pPr>
        <w:pStyle w:val="ConsPlusNormal"/>
        <w:spacing w:before="220"/>
        <w:ind w:firstLine="540"/>
        <w:jc w:val="both"/>
      </w:pPr>
      <w:r>
        <w:t>перечень доступного оборудования, программного обеспечения, зданий и сооружений, договоров аренды (субаренды) и иных договоров, лицензий;</w:t>
      </w:r>
    </w:p>
    <w:p w:rsidR="0002670E" w:rsidRDefault="0002670E">
      <w:pPr>
        <w:pStyle w:val="ConsPlusNormal"/>
        <w:spacing w:before="220"/>
        <w:ind w:firstLine="540"/>
        <w:jc w:val="both"/>
      </w:pPr>
      <w:r>
        <w:t>фотоматериалы;</w:t>
      </w:r>
    </w:p>
    <w:p w:rsidR="0002670E" w:rsidRDefault="0002670E">
      <w:pPr>
        <w:pStyle w:val="ConsPlusNormal"/>
        <w:spacing w:before="220"/>
        <w:ind w:firstLine="540"/>
        <w:jc w:val="both"/>
      </w:pPr>
      <w:r>
        <w:t>договоры аренды, купли-продажи зданий, сооружений, оборудования, договоры на приобретение программного обеспечения (прав на него, в том числе лицензионные договоры), иные аналогичные документы;</w:t>
      </w:r>
    </w:p>
    <w:p w:rsidR="0002670E" w:rsidRDefault="0002670E">
      <w:pPr>
        <w:pStyle w:val="ConsPlusNormal"/>
        <w:spacing w:before="220"/>
        <w:ind w:firstLine="540"/>
        <w:jc w:val="both"/>
      </w:pPr>
      <w:bookmarkStart w:id="7" w:name="P106"/>
      <w:bookmarkEnd w:id="7"/>
      <w:proofErr w:type="gramStart"/>
      <w:r>
        <w:t>з) сведения и документы, подтверждающие наличие конкурентного преимущества разрабатываемой и (или) производимой новой или значительно улучшенной продукции (оказания услуг, выполнения работ), выражающегося в имеющейся или планируемой экономической эффективности применения (внедрения) такой продукции (оказания таких услуг, выполнения таких работ), повышении производительности труда и (или) создании новых рынков товаров, работ, услуг, в том числе один или несколько следующих документов (сведений):</w:t>
      </w:r>
      <w:proofErr w:type="gramEnd"/>
    </w:p>
    <w:p w:rsidR="0002670E" w:rsidRDefault="0002670E">
      <w:pPr>
        <w:pStyle w:val="ConsPlusNormal"/>
        <w:spacing w:before="220"/>
        <w:ind w:firstLine="540"/>
        <w:jc w:val="both"/>
      </w:pPr>
      <w:r>
        <w:t>сведения об инновационных технологиях, создаваемых и (или) применяемых заявителем при разработке и (или) производстве продукции (оказании услуг, выполнении работ);</w:t>
      </w:r>
    </w:p>
    <w:p w:rsidR="0002670E" w:rsidRDefault="0002670E">
      <w:pPr>
        <w:pStyle w:val="ConsPlusNormal"/>
        <w:spacing w:before="220"/>
        <w:ind w:firstLine="540"/>
        <w:jc w:val="both"/>
      </w:pPr>
      <w:r>
        <w:t>сведения о продукции (работах, услугах), для разработки и (или) производства которой применяются инновационные технологии, в том числе с описанием ключевых технических характеристик, производственных процессов;</w:t>
      </w:r>
    </w:p>
    <w:p w:rsidR="0002670E" w:rsidRDefault="0002670E">
      <w:pPr>
        <w:pStyle w:val="ConsPlusNormal"/>
        <w:spacing w:before="220"/>
        <w:ind w:firstLine="540"/>
        <w:jc w:val="both"/>
      </w:pPr>
      <w:r>
        <w:t>сведения об опыте разработки и (или) внедрения технологических продуктов с применением инновационных технологий;</w:t>
      </w:r>
    </w:p>
    <w:p w:rsidR="0002670E" w:rsidRDefault="0002670E">
      <w:pPr>
        <w:pStyle w:val="ConsPlusNormal"/>
        <w:spacing w:before="220"/>
        <w:ind w:firstLine="540"/>
        <w:jc w:val="both"/>
      </w:pPr>
      <w:r>
        <w:t>анализ рынка новой или значительно улучшенной продукции (услуг, работ);</w:t>
      </w:r>
    </w:p>
    <w:p w:rsidR="0002670E" w:rsidRDefault="0002670E">
      <w:pPr>
        <w:pStyle w:val="ConsPlusNormal"/>
        <w:spacing w:before="220"/>
        <w:ind w:firstLine="540"/>
        <w:jc w:val="both"/>
      </w:pPr>
      <w:r>
        <w:t>сравнение разрабатываемой и (или) производимой новой или улучшенной продукции (услуг, работ) с имеющимися на рынке аналогами по основным функциональным характеристикам;</w:t>
      </w:r>
    </w:p>
    <w:p w:rsidR="0002670E" w:rsidRDefault="0002670E">
      <w:pPr>
        <w:pStyle w:val="ConsPlusNormal"/>
        <w:spacing w:before="220"/>
        <w:ind w:firstLine="540"/>
        <w:jc w:val="both"/>
      </w:pPr>
      <w:proofErr w:type="gramStart"/>
      <w:r>
        <w:t xml:space="preserve">план развития заявителя, включающий стратегию развития заявителя и (или) стратегию </w:t>
      </w:r>
      <w:r>
        <w:lastRenderedPageBreak/>
        <w:t>развития существующего продукта или планы по разработке, производству и внедрению нового (новых) продукта (продуктов), и (или) стратегию развития (масштабирования) производства, и (или) стратегию выхода на новые рынки, и (или) планы по охране интеллектуальной собственности на 5-летний период.</w:t>
      </w:r>
      <w:proofErr w:type="gramEnd"/>
    </w:p>
    <w:p w:rsidR="0002670E" w:rsidRDefault="0002670E">
      <w:pPr>
        <w:pStyle w:val="ConsPlusNormal"/>
        <w:spacing w:before="220"/>
        <w:ind w:firstLine="540"/>
        <w:jc w:val="both"/>
      </w:pPr>
      <w:bookmarkStart w:id="8" w:name="P113"/>
      <w:bookmarkEnd w:id="8"/>
      <w:r>
        <w:t xml:space="preserve">7. Отсутствие сведений и документов, указанных в </w:t>
      </w:r>
      <w:hyperlink w:anchor="P83">
        <w:r>
          <w:rPr>
            <w:color w:val="0000FF"/>
          </w:rPr>
          <w:t>подпунктах "в"</w:t>
        </w:r>
      </w:hyperlink>
      <w:r>
        <w:t xml:space="preserve"> - </w:t>
      </w:r>
      <w:hyperlink w:anchor="P106">
        <w:r>
          <w:rPr>
            <w:color w:val="0000FF"/>
          </w:rPr>
          <w:t>"з" пункта 6</w:t>
        </w:r>
      </w:hyperlink>
      <w:r>
        <w:t xml:space="preserve"> настоящих Правил, не является основанием для отказа заявителю в проведении экспертизы. Экспертиза проводится центром </w:t>
      </w:r>
      <w:proofErr w:type="gramStart"/>
      <w:r>
        <w:t>экспертизы</w:t>
      </w:r>
      <w:proofErr w:type="gramEnd"/>
      <w:r>
        <w:t xml:space="preserve"> на основании представленных заявителем сведений и документов, за достоверность которых отвечает заявитель.</w:t>
      </w:r>
    </w:p>
    <w:p w:rsidR="0002670E" w:rsidRDefault="0002670E">
      <w:pPr>
        <w:pStyle w:val="ConsPlusNormal"/>
        <w:spacing w:before="220"/>
        <w:ind w:firstLine="540"/>
        <w:jc w:val="both"/>
      </w:pPr>
      <w:r>
        <w:t xml:space="preserve">При наличии технической возможности получения сведений и документов, указанных в </w:t>
      </w:r>
      <w:hyperlink w:anchor="P113">
        <w:r>
          <w:rPr>
            <w:color w:val="0000FF"/>
          </w:rPr>
          <w:t>абзаце первом</w:t>
        </w:r>
      </w:hyperlink>
      <w:r>
        <w:t xml:space="preserve"> настоящего пункта, из государственных информационных ресурсов центр экспертизы самостоятельно осуществляет их выгрузку с согласия заявителя, не запрашивая их непосредственно у заявителя при подаче заявления.</w:t>
      </w:r>
    </w:p>
    <w:p w:rsidR="0002670E" w:rsidRDefault="0002670E">
      <w:pPr>
        <w:pStyle w:val="ConsPlusNormal"/>
        <w:jc w:val="both"/>
      </w:pPr>
    </w:p>
    <w:p w:rsidR="0002670E" w:rsidRDefault="0002670E">
      <w:pPr>
        <w:pStyle w:val="ConsPlusTitle"/>
        <w:jc w:val="center"/>
        <w:outlineLvl w:val="1"/>
      </w:pPr>
      <w:r>
        <w:t>V. Подача заявления</w:t>
      </w:r>
    </w:p>
    <w:p w:rsidR="0002670E" w:rsidRDefault="0002670E">
      <w:pPr>
        <w:pStyle w:val="ConsPlusNormal"/>
        <w:jc w:val="both"/>
      </w:pPr>
    </w:p>
    <w:p w:rsidR="0002670E" w:rsidRDefault="0002670E">
      <w:pPr>
        <w:pStyle w:val="ConsPlusNormal"/>
        <w:ind w:firstLine="540"/>
        <w:jc w:val="both"/>
      </w:pPr>
      <w:r>
        <w:t>8. Для проверки соответствия технологической компании критериям и проведения экспертизы заявитель регистрируется в личном кабинете выбранного заявителем центра экспертизы, если иное не предусмотрено уполномоченным органом.</w:t>
      </w:r>
    </w:p>
    <w:p w:rsidR="0002670E" w:rsidRDefault="0002670E">
      <w:pPr>
        <w:pStyle w:val="ConsPlusNormal"/>
        <w:spacing w:before="220"/>
        <w:ind w:firstLine="540"/>
        <w:jc w:val="both"/>
      </w:pPr>
      <w:r>
        <w:t>Личный кабинет оформляется на юридическое лицо - заявителя. Доступ к личному кабинету осуществляется посредством идентификац</w:t>
      </w:r>
      <w:proofErr w:type="gramStart"/>
      <w:r>
        <w:t>ии и ау</w:t>
      </w:r>
      <w:proofErr w:type="gramEnd"/>
      <w:r>
        <w:t>тентификации с использованием учетной записи юридического лица - заявителя.</w:t>
      </w:r>
    </w:p>
    <w:p w:rsidR="0002670E" w:rsidRDefault="0002670E">
      <w:pPr>
        <w:pStyle w:val="ConsPlusNormal"/>
        <w:spacing w:before="220"/>
        <w:ind w:firstLine="540"/>
        <w:jc w:val="both"/>
      </w:pPr>
      <w:r>
        <w:t>9. Правила регистрации, идентификац</w:t>
      </w:r>
      <w:proofErr w:type="gramStart"/>
      <w:r>
        <w:t>ии и ау</w:t>
      </w:r>
      <w:proofErr w:type="gramEnd"/>
      <w:r>
        <w:t>тентификации, а также требования к составу документов для такой регистрации определяются правилами регистрации, устанавливаемыми оператором информационной системы.</w:t>
      </w:r>
    </w:p>
    <w:p w:rsidR="0002670E" w:rsidRDefault="0002670E">
      <w:pPr>
        <w:pStyle w:val="ConsPlusNormal"/>
        <w:spacing w:before="220"/>
        <w:ind w:firstLine="540"/>
        <w:jc w:val="both"/>
      </w:pPr>
      <w:r>
        <w:t>10. Заявление представляется заявителем посредством личного кабинета в форме электронного документа, подписанного электронной подписью. Вместе с заявлением заявитель представляет сведения и документы в электронной форме посредством личного кабинета.</w:t>
      </w:r>
    </w:p>
    <w:p w:rsidR="0002670E" w:rsidRDefault="0002670E">
      <w:pPr>
        <w:pStyle w:val="ConsPlusNormal"/>
        <w:spacing w:before="220"/>
        <w:ind w:firstLine="540"/>
        <w:jc w:val="both"/>
      </w:pPr>
      <w:bookmarkStart w:id="9" w:name="P122"/>
      <w:bookmarkEnd w:id="9"/>
      <w:r>
        <w:t>11. Представляемые заявителем сведения и документы должны быть разборчивыми (хорошо читаемыми) и доступными для работы, не должны быть защищены от копирования и печати электронного образа, не должны содержать интерактивные и мультимедийные элементы.</w:t>
      </w:r>
    </w:p>
    <w:p w:rsidR="0002670E" w:rsidRDefault="0002670E">
      <w:pPr>
        <w:pStyle w:val="ConsPlusNormal"/>
        <w:spacing w:before="220"/>
        <w:ind w:firstLine="540"/>
        <w:jc w:val="both"/>
      </w:pPr>
      <w:r>
        <w:t xml:space="preserve">12. В целях установления единообразного понимания требований к формату сведений и документов, представляемых заявителем для проведения экспертизы в соответствии с </w:t>
      </w:r>
      <w:hyperlink w:anchor="P76">
        <w:r>
          <w:rPr>
            <w:color w:val="0000FF"/>
          </w:rPr>
          <w:t>разделом IV</w:t>
        </w:r>
      </w:hyperlink>
      <w:r>
        <w:t xml:space="preserve"> настоящих Правил, уполномоченный орган вправе публиковать разъяснения на сайте в информационно-телекоммуникационной сети "Интернет", определенном уполномоченным органом (далее - сайт).</w:t>
      </w:r>
    </w:p>
    <w:p w:rsidR="0002670E" w:rsidRDefault="0002670E">
      <w:pPr>
        <w:pStyle w:val="ConsPlusNormal"/>
        <w:spacing w:before="220"/>
        <w:ind w:firstLine="540"/>
        <w:jc w:val="both"/>
      </w:pPr>
      <w:r>
        <w:t>13. Дата и время представления сведений и документов посредством личного кабинета определяются по московскому времени и фиксируются автоматически исходя из даты и времени информационной системы центра экспертизы.</w:t>
      </w:r>
    </w:p>
    <w:p w:rsidR="0002670E" w:rsidRDefault="0002670E">
      <w:pPr>
        <w:pStyle w:val="ConsPlusNormal"/>
        <w:spacing w:before="220"/>
        <w:ind w:firstLine="540"/>
        <w:jc w:val="both"/>
      </w:pPr>
      <w:bookmarkStart w:id="10" w:name="P125"/>
      <w:bookmarkEnd w:id="10"/>
      <w:r>
        <w:t xml:space="preserve">14. Заявитель вправе одновременно подавать только одно заявление в один из центров экспертизы. Повторно заявитель может подать заявление после получения результата рассмотрения заявления в соответствии с </w:t>
      </w:r>
      <w:hyperlink w:anchor="P131">
        <w:r>
          <w:rPr>
            <w:color w:val="0000FF"/>
          </w:rPr>
          <w:t>разделом VI</w:t>
        </w:r>
      </w:hyperlink>
      <w:r>
        <w:t xml:space="preserve"> настоящих Правил.</w:t>
      </w:r>
    </w:p>
    <w:p w:rsidR="0002670E" w:rsidRDefault="0002670E">
      <w:pPr>
        <w:pStyle w:val="ConsPlusNormal"/>
        <w:spacing w:before="220"/>
        <w:ind w:firstLine="540"/>
        <w:jc w:val="both"/>
      </w:pPr>
      <w:r>
        <w:t xml:space="preserve">Для проверки соответствия заявителя условиям, указанным в </w:t>
      </w:r>
      <w:hyperlink w:anchor="P125">
        <w:r>
          <w:rPr>
            <w:color w:val="0000FF"/>
          </w:rPr>
          <w:t>абзаце первом</w:t>
        </w:r>
      </w:hyperlink>
      <w:r>
        <w:t xml:space="preserve"> настоящего пункта, центр экспертизы получает доступ к информационной системе уполномоченного органа и осуществляет такую проверку путем выполнения автоматизированных запросов необходимой информации из информационной системы уполномоченного органа.</w:t>
      </w:r>
    </w:p>
    <w:p w:rsidR="0002670E" w:rsidRDefault="0002670E">
      <w:pPr>
        <w:pStyle w:val="ConsPlusNormal"/>
        <w:spacing w:before="220"/>
        <w:ind w:firstLine="540"/>
        <w:jc w:val="both"/>
      </w:pPr>
      <w:r>
        <w:lastRenderedPageBreak/>
        <w:t xml:space="preserve">Центр экспертизы уведомляет уполномоченный орган о получении заявления посредством автоматического обмена информацией в порядке, установленном </w:t>
      </w:r>
      <w:hyperlink w:anchor="P427">
        <w:r>
          <w:rPr>
            <w:color w:val="0000FF"/>
          </w:rPr>
          <w:t>Правилами</w:t>
        </w:r>
      </w:hyperlink>
      <w:r>
        <w:t xml:space="preserve"> информационного взаимодействия.</w:t>
      </w:r>
    </w:p>
    <w:p w:rsidR="0002670E" w:rsidRDefault="0002670E">
      <w:pPr>
        <w:pStyle w:val="ConsPlusNormal"/>
        <w:spacing w:before="220"/>
        <w:ind w:firstLine="540"/>
        <w:jc w:val="both"/>
      </w:pPr>
      <w:r>
        <w:t xml:space="preserve">15. Заявитель вправе отозвать заявление в любое время до заключения договора о проведении экспертизы с центром экспертизы путем направления соответствующего уведомления посредством личного кабинета. Заявление считается отозванным </w:t>
      </w:r>
      <w:proofErr w:type="gramStart"/>
      <w:r>
        <w:t>с даты получения</w:t>
      </w:r>
      <w:proofErr w:type="gramEnd"/>
      <w:r>
        <w:t xml:space="preserve"> заявителем подтверждения центра экспертизы о получении такого уведомления.</w:t>
      </w:r>
    </w:p>
    <w:p w:rsidR="0002670E" w:rsidRDefault="0002670E">
      <w:pPr>
        <w:pStyle w:val="ConsPlusNormal"/>
        <w:spacing w:before="220"/>
        <w:ind w:firstLine="540"/>
        <w:jc w:val="both"/>
      </w:pPr>
      <w:r>
        <w:t xml:space="preserve">Центр экспертизы уведомляет уполномоченный орган о получении уведомления об отзыве заявления посредством автоматического обмена информацией в порядке, установленном </w:t>
      </w:r>
      <w:hyperlink w:anchor="P427">
        <w:r>
          <w:rPr>
            <w:color w:val="0000FF"/>
          </w:rPr>
          <w:t>Правилами</w:t>
        </w:r>
      </w:hyperlink>
      <w:r>
        <w:t xml:space="preserve"> информационного взаимодействия.</w:t>
      </w:r>
    </w:p>
    <w:p w:rsidR="0002670E" w:rsidRDefault="0002670E">
      <w:pPr>
        <w:pStyle w:val="ConsPlusNormal"/>
        <w:jc w:val="both"/>
      </w:pPr>
    </w:p>
    <w:p w:rsidR="0002670E" w:rsidRDefault="0002670E">
      <w:pPr>
        <w:pStyle w:val="ConsPlusTitle"/>
        <w:jc w:val="center"/>
        <w:outlineLvl w:val="1"/>
      </w:pPr>
      <w:bookmarkStart w:id="11" w:name="P131"/>
      <w:bookmarkEnd w:id="11"/>
      <w:r>
        <w:t>VI. Проверка заявителя</w:t>
      </w:r>
    </w:p>
    <w:p w:rsidR="0002670E" w:rsidRDefault="0002670E">
      <w:pPr>
        <w:pStyle w:val="ConsPlusNormal"/>
        <w:jc w:val="both"/>
      </w:pPr>
    </w:p>
    <w:p w:rsidR="0002670E" w:rsidRDefault="0002670E">
      <w:pPr>
        <w:pStyle w:val="ConsPlusNormal"/>
        <w:ind w:firstLine="540"/>
        <w:jc w:val="both"/>
      </w:pPr>
      <w:r>
        <w:t xml:space="preserve">16. Функции по проведению проверки соответствия заявителя условиям, указанным в </w:t>
      </w:r>
      <w:hyperlink r:id="rId26">
        <w:r>
          <w:rPr>
            <w:color w:val="0000FF"/>
          </w:rPr>
          <w:t>пунктах 1</w:t>
        </w:r>
      </w:hyperlink>
      <w:r>
        <w:t xml:space="preserve"> и </w:t>
      </w:r>
      <w:hyperlink r:id="rId27">
        <w:r>
          <w:rPr>
            <w:color w:val="0000FF"/>
          </w:rPr>
          <w:t>2 части 1 статьи 5</w:t>
        </w:r>
      </w:hyperlink>
      <w:r>
        <w:t xml:space="preserve"> Закона о технологических компаниях, возлагаются на центры экспертизы.</w:t>
      </w:r>
    </w:p>
    <w:p w:rsidR="0002670E" w:rsidRDefault="0002670E">
      <w:pPr>
        <w:pStyle w:val="ConsPlusNormal"/>
        <w:spacing w:before="220"/>
        <w:ind w:firstLine="540"/>
        <w:jc w:val="both"/>
      </w:pPr>
      <w:bookmarkStart w:id="12" w:name="P134"/>
      <w:bookmarkEnd w:id="12"/>
      <w:r>
        <w:t>17. После получения заявления вместе со сведениями и документами от заявителя центр экспертизы проводит проверку заявителя на предмет его соответствия следующим условиям:</w:t>
      </w:r>
    </w:p>
    <w:p w:rsidR="0002670E" w:rsidRDefault="0002670E">
      <w:pPr>
        <w:pStyle w:val="ConsPlusNormal"/>
        <w:spacing w:before="220"/>
        <w:ind w:firstLine="540"/>
        <w:jc w:val="both"/>
      </w:pPr>
      <w:proofErr w:type="spellStart"/>
      <w:r>
        <w:t>непревышение</w:t>
      </w:r>
      <w:proofErr w:type="spellEnd"/>
      <w:r>
        <w:t xml:space="preserve"> объема выручки, в том числе по основному виду экономической деятельности, заявителя за предшествующий календарный год относительно предельного значения, определенного Правительством Российской Федерации в соответствии с </w:t>
      </w:r>
      <w:hyperlink r:id="rId28">
        <w:r>
          <w:rPr>
            <w:color w:val="0000FF"/>
          </w:rPr>
          <w:t>пунктом 1 части 1 статьи 5</w:t>
        </w:r>
      </w:hyperlink>
      <w:r>
        <w:t xml:space="preserve"> Закона о технологических компаниях;</w:t>
      </w:r>
    </w:p>
    <w:p w:rsidR="0002670E" w:rsidRDefault="0002670E">
      <w:pPr>
        <w:pStyle w:val="ConsPlusNormal"/>
        <w:spacing w:before="220"/>
        <w:ind w:firstLine="540"/>
        <w:jc w:val="both"/>
      </w:pPr>
      <w:r>
        <w:t xml:space="preserve">соответствие основного вида экономической деятельности заявителя одному из видов экономической деятельности, включенных в перечень, утвержденный Правительством Российской Федерации в соответствии с </w:t>
      </w:r>
      <w:hyperlink r:id="rId29">
        <w:r>
          <w:rPr>
            <w:color w:val="0000FF"/>
          </w:rPr>
          <w:t>пунктом 2 части 1 статьи 5</w:t>
        </w:r>
      </w:hyperlink>
      <w:r>
        <w:t xml:space="preserve"> Закона о технологических компаниях.</w:t>
      </w:r>
    </w:p>
    <w:p w:rsidR="0002670E" w:rsidRDefault="0002670E">
      <w:pPr>
        <w:pStyle w:val="ConsPlusNormal"/>
        <w:spacing w:before="220"/>
        <w:ind w:firstLine="540"/>
        <w:jc w:val="both"/>
      </w:pPr>
      <w:proofErr w:type="gramStart"/>
      <w:r>
        <w:t>Одновременно с проверкой соответствия заявителя условиям, указанным в настоящем пункте, центр экспертизы проверяет наличие у заявителя исключительных прав на результат (результаты) интеллектуальной деятельности (программы для электронных вычислительных машин, базы данных, изобретения, полезные модели, селекционные достижения, топологии интегральных микросхем, используемые заявителем для разработки и (или) производства новой или значительно улучшенной продукции (оказания услуг, выполнения работ), а также обеспечивающие экономическую эффективность применения</w:t>
      </w:r>
      <w:proofErr w:type="gramEnd"/>
      <w:r>
        <w:t xml:space="preserve"> (внедрения) такой продукции (оказания услуг, выполнения работ), повышение производительности труда и (или) создание новых рынков товаров, работ, услуг, в отношении которых осуществлена государственная регистрация) либо наличие поданной (поданных) заявителем не </w:t>
      </w:r>
      <w:proofErr w:type="gramStart"/>
      <w:r>
        <w:t>позднее</w:t>
      </w:r>
      <w:proofErr w:type="gramEnd"/>
      <w:r>
        <w:t xml:space="preserve"> чем за 3 года до даты представления заявления заявки (заявок) на государственную регистрацию такого (таких) результата (результатов) интеллектуальной деятельности, при отсутствии которых центр экспертизы уведомляет заявителя о возможности выдачи по результатам проведения экспертизы экспертного заключения о несоответствии заявителя критериям.</w:t>
      </w:r>
    </w:p>
    <w:p w:rsidR="0002670E" w:rsidRDefault="0002670E">
      <w:pPr>
        <w:pStyle w:val="ConsPlusNormal"/>
        <w:spacing w:before="220"/>
        <w:ind w:firstLine="540"/>
        <w:jc w:val="both"/>
      </w:pPr>
      <w:r>
        <w:t xml:space="preserve">18. Проверка заявителя на предмет его соответствия условиям, указанным в </w:t>
      </w:r>
      <w:hyperlink w:anchor="P134">
        <w:r>
          <w:rPr>
            <w:color w:val="0000FF"/>
          </w:rPr>
          <w:t>пункте 17</w:t>
        </w:r>
      </w:hyperlink>
      <w:r>
        <w:t xml:space="preserve"> настоящих Правил, проводится центром </w:t>
      </w:r>
      <w:proofErr w:type="gramStart"/>
      <w:r>
        <w:t>экспертизы</w:t>
      </w:r>
      <w:proofErr w:type="gramEnd"/>
      <w:r>
        <w:t xml:space="preserve"> на основании представленных заявителем сведений и документов, а также сведений и документов, полученных центром экспертизы из государственных информационных ресурсов.</w:t>
      </w:r>
    </w:p>
    <w:p w:rsidR="0002670E" w:rsidRDefault="0002670E">
      <w:pPr>
        <w:pStyle w:val="ConsPlusNormal"/>
        <w:spacing w:before="220"/>
        <w:ind w:firstLine="540"/>
        <w:jc w:val="both"/>
      </w:pPr>
      <w:r>
        <w:t xml:space="preserve">19. Общий срок проверки заявителя на предмет его соответствия условиям, указанным в </w:t>
      </w:r>
      <w:hyperlink w:anchor="P134">
        <w:r>
          <w:rPr>
            <w:color w:val="0000FF"/>
          </w:rPr>
          <w:t>пункте 17</w:t>
        </w:r>
      </w:hyperlink>
      <w:r>
        <w:t xml:space="preserve"> настоящих Правил, не может превышать 2 рабочих дней со дня получения центром экспертизы заявления вместе со сведениями и документами от заявителя.</w:t>
      </w:r>
    </w:p>
    <w:p w:rsidR="0002670E" w:rsidRDefault="0002670E">
      <w:pPr>
        <w:pStyle w:val="ConsPlusNormal"/>
        <w:spacing w:before="220"/>
        <w:ind w:firstLine="540"/>
        <w:jc w:val="both"/>
      </w:pPr>
      <w:r>
        <w:lastRenderedPageBreak/>
        <w:t xml:space="preserve">20. </w:t>
      </w:r>
      <w:proofErr w:type="gramStart"/>
      <w:r>
        <w:t xml:space="preserve">В случае выявления в результате проверки недостаточности представленных сведений и (или) документов и (или) их несоответствия требованиям, предусмотренным </w:t>
      </w:r>
      <w:hyperlink w:anchor="P122">
        <w:r>
          <w:rPr>
            <w:color w:val="0000FF"/>
          </w:rPr>
          <w:t>пунктом 11</w:t>
        </w:r>
      </w:hyperlink>
      <w:r>
        <w:t xml:space="preserve"> настоящих Правил, либо несоответствия заявителя условиям, указанным в </w:t>
      </w:r>
      <w:hyperlink r:id="rId30">
        <w:r>
          <w:rPr>
            <w:color w:val="0000FF"/>
          </w:rPr>
          <w:t>пунктах 1</w:t>
        </w:r>
      </w:hyperlink>
      <w:r>
        <w:t xml:space="preserve"> и </w:t>
      </w:r>
      <w:hyperlink r:id="rId31">
        <w:r>
          <w:rPr>
            <w:color w:val="0000FF"/>
          </w:rPr>
          <w:t>2 части 1 статьи 5</w:t>
        </w:r>
      </w:hyperlink>
      <w:r>
        <w:t xml:space="preserve"> Закона о технологических компаниях, центр экспертизы уведомляет об этом заявителя посредством личного кабинета и уполномоченный орган посредством автоматического обмена информацией в порядке, установленном </w:t>
      </w:r>
      <w:hyperlink w:anchor="P427">
        <w:r>
          <w:rPr>
            <w:color w:val="0000FF"/>
          </w:rPr>
          <w:t>Правилами</w:t>
        </w:r>
        <w:proofErr w:type="gramEnd"/>
      </w:hyperlink>
      <w:r>
        <w:t xml:space="preserve"> информационного взаимодействия. В указанном уведомлении содержится конкретный перечень дополнительных сведений и (или) документов при выявлении недостаточности представленных сведений и документов и (или) информация о несоответствии заявителя условиям, указанным в </w:t>
      </w:r>
      <w:hyperlink r:id="rId32">
        <w:r>
          <w:rPr>
            <w:color w:val="0000FF"/>
          </w:rPr>
          <w:t>пунктах 1</w:t>
        </w:r>
      </w:hyperlink>
      <w:r>
        <w:t xml:space="preserve"> и </w:t>
      </w:r>
      <w:hyperlink r:id="rId33">
        <w:r>
          <w:rPr>
            <w:color w:val="0000FF"/>
          </w:rPr>
          <w:t>2 части 1 статьи 5</w:t>
        </w:r>
      </w:hyperlink>
      <w:r>
        <w:t xml:space="preserve"> Закона о технологических компаниях, с рекомендациями по их устранению. В случае выявления несоответствия представленных сведений и (или) документов требованиям, предусмотренным </w:t>
      </w:r>
      <w:hyperlink w:anchor="P122">
        <w:r>
          <w:rPr>
            <w:color w:val="0000FF"/>
          </w:rPr>
          <w:t>пунктом 11</w:t>
        </w:r>
      </w:hyperlink>
      <w:r>
        <w:t xml:space="preserve"> настоящих Правил, в таком уведомлении указываются рекомендации по устранению таких несоответствий.</w:t>
      </w:r>
    </w:p>
    <w:p w:rsidR="0002670E" w:rsidRDefault="0002670E">
      <w:pPr>
        <w:pStyle w:val="ConsPlusNormal"/>
        <w:spacing w:before="220"/>
        <w:ind w:firstLine="540"/>
        <w:jc w:val="both"/>
      </w:pPr>
      <w:r>
        <w:t xml:space="preserve">21. </w:t>
      </w:r>
      <w:proofErr w:type="gramStart"/>
      <w:r>
        <w:t xml:space="preserve">При подтверждении соответствия заявителя условиям, указанным в </w:t>
      </w:r>
      <w:hyperlink r:id="rId34">
        <w:r>
          <w:rPr>
            <w:color w:val="0000FF"/>
          </w:rPr>
          <w:t>пунктах 1</w:t>
        </w:r>
      </w:hyperlink>
      <w:r>
        <w:t xml:space="preserve"> и </w:t>
      </w:r>
      <w:hyperlink r:id="rId35">
        <w:r>
          <w:rPr>
            <w:color w:val="0000FF"/>
          </w:rPr>
          <w:t>2 части 1 статьи 5</w:t>
        </w:r>
      </w:hyperlink>
      <w:r>
        <w:t xml:space="preserve"> Закона о технологических компаниях, и в случае достаточности представленных сведений и (или) документов и (или) их соответствия требованиям, предусмотренным </w:t>
      </w:r>
      <w:hyperlink w:anchor="P122">
        <w:r>
          <w:rPr>
            <w:color w:val="0000FF"/>
          </w:rPr>
          <w:t>пунктом 11</w:t>
        </w:r>
      </w:hyperlink>
      <w:r>
        <w:t xml:space="preserve"> настоящих Правил, центр экспертизы направляет заявителю посредством личного кабинета счет-договор на оплату проведения экспертизы (далее - счет-договор), о чем центр экспертизы уведомляет уполномоченный орган путем</w:t>
      </w:r>
      <w:proofErr w:type="gramEnd"/>
      <w:r>
        <w:t xml:space="preserve"> электронного обмена информацией.</w:t>
      </w:r>
    </w:p>
    <w:p w:rsidR="0002670E" w:rsidRDefault="0002670E">
      <w:pPr>
        <w:pStyle w:val="ConsPlusNormal"/>
        <w:spacing w:before="220"/>
        <w:ind w:firstLine="540"/>
        <w:jc w:val="both"/>
      </w:pPr>
      <w:r>
        <w:t>Центр экспертизы по результатам проверки вправе предоставить рекомендации по дополнению заявления, сведений и документов, представляемых заявителем в целях прохождения экспертизы.</w:t>
      </w:r>
    </w:p>
    <w:p w:rsidR="0002670E" w:rsidRDefault="0002670E">
      <w:pPr>
        <w:pStyle w:val="ConsPlusNormal"/>
        <w:spacing w:before="220"/>
        <w:ind w:firstLine="540"/>
        <w:jc w:val="both"/>
      </w:pPr>
      <w:r>
        <w:t>22. Порядок определения размера платы за проведение экспертизы утверждает уполномоченный орган.</w:t>
      </w:r>
    </w:p>
    <w:p w:rsidR="0002670E" w:rsidRDefault="0002670E">
      <w:pPr>
        <w:pStyle w:val="ConsPlusNormal"/>
        <w:spacing w:before="220"/>
        <w:ind w:firstLine="540"/>
        <w:jc w:val="both"/>
      </w:pPr>
      <w:r>
        <w:t>Внесение платы за проведение экспертизы осуществляется заявителем путем перечисления предоплаты в размере 100 процентов на расчетный счет центра экспертизы, указанный в счете на оплату. Датой оплаты считается дата зачисления денежных средств на расчетный счет центра экспертизы.</w:t>
      </w:r>
    </w:p>
    <w:p w:rsidR="0002670E" w:rsidRDefault="0002670E">
      <w:pPr>
        <w:pStyle w:val="ConsPlusNormal"/>
        <w:spacing w:before="220"/>
        <w:ind w:firstLine="540"/>
        <w:jc w:val="both"/>
      </w:pPr>
      <w:r>
        <w:t>Вне зависимости от результата экспертизы экспертиза считается проведенной в полном объеме и плата за проведение экспертизы не подлежит возврату заявителю.</w:t>
      </w:r>
    </w:p>
    <w:p w:rsidR="0002670E" w:rsidRDefault="0002670E">
      <w:pPr>
        <w:pStyle w:val="ConsPlusNormal"/>
        <w:spacing w:before="220"/>
        <w:ind w:firstLine="540"/>
        <w:jc w:val="both"/>
      </w:pPr>
      <w:r>
        <w:t>23. Направляемый заявителю счет-договор является офертой - предложением заявителю заключить договор на содержащихся в нем условиях со сроком для акцепта (принятия предложения) 5 рабочих дней.</w:t>
      </w:r>
    </w:p>
    <w:p w:rsidR="0002670E" w:rsidRDefault="0002670E">
      <w:pPr>
        <w:pStyle w:val="ConsPlusNormal"/>
        <w:spacing w:before="220"/>
        <w:ind w:firstLine="540"/>
        <w:jc w:val="both"/>
      </w:pPr>
      <w:r>
        <w:t xml:space="preserve">Если в течение 5 рабочих дней со дня передачи заявителю оферты посредством личного кабинета центр экспертизы не получит плату за проведение экспертизы, оферта считается отозванной и экспертиза не проводится, о чем центр экспертизы уведомляет уполномоченный орган посредством автоматического обмена информацией в порядке, установленном </w:t>
      </w:r>
      <w:hyperlink w:anchor="P427">
        <w:r>
          <w:rPr>
            <w:color w:val="0000FF"/>
          </w:rPr>
          <w:t>Правилами</w:t>
        </w:r>
      </w:hyperlink>
      <w:r>
        <w:t xml:space="preserve"> информационного взаимодействия.</w:t>
      </w:r>
    </w:p>
    <w:p w:rsidR="0002670E" w:rsidRDefault="0002670E">
      <w:pPr>
        <w:pStyle w:val="ConsPlusNormal"/>
        <w:spacing w:before="220"/>
        <w:ind w:firstLine="540"/>
        <w:jc w:val="both"/>
      </w:pPr>
      <w:proofErr w:type="gramStart"/>
      <w:r>
        <w:t>С даты получения</w:t>
      </w:r>
      <w:proofErr w:type="gramEnd"/>
      <w:r>
        <w:t xml:space="preserve"> центром экспертизы платы за проведение экспертизы оферта считается принятой (акцептованной) на содержащихся в счете-договоре условиях (счет-договор считается заключенным), о чем центр экспертизы уведомляет уполномоченный орган посредством автоматического обмена информацией в порядке, установленном </w:t>
      </w:r>
      <w:hyperlink w:anchor="P427">
        <w:r>
          <w:rPr>
            <w:color w:val="0000FF"/>
          </w:rPr>
          <w:t>Правилами</w:t>
        </w:r>
      </w:hyperlink>
      <w:r>
        <w:t xml:space="preserve"> информационного взаимодействия.</w:t>
      </w:r>
    </w:p>
    <w:p w:rsidR="0002670E" w:rsidRDefault="0002670E">
      <w:pPr>
        <w:pStyle w:val="ConsPlusNormal"/>
        <w:jc w:val="both"/>
      </w:pPr>
    </w:p>
    <w:p w:rsidR="0002670E" w:rsidRDefault="0002670E">
      <w:pPr>
        <w:pStyle w:val="ConsPlusTitle"/>
        <w:jc w:val="center"/>
        <w:outlineLvl w:val="1"/>
      </w:pPr>
      <w:r>
        <w:t>VII. Экспертиза заявителя</w:t>
      </w:r>
    </w:p>
    <w:p w:rsidR="0002670E" w:rsidRDefault="0002670E">
      <w:pPr>
        <w:pStyle w:val="ConsPlusNormal"/>
        <w:jc w:val="both"/>
      </w:pPr>
    </w:p>
    <w:p w:rsidR="0002670E" w:rsidRDefault="0002670E">
      <w:pPr>
        <w:pStyle w:val="ConsPlusNormal"/>
        <w:ind w:firstLine="540"/>
        <w:jc w:val="both"/>
      </w:pPr>
      <w:r>
        <w:t xml:space="preserve">24. Датой начала проведения экспертизы заявителя является первый рабочий день, </w:t>
      </w:r>
      <w:r>
        <w:lastRenderedPageBreak/>
        <w:t>следующий за днем внесения заявителем платы за проведение экспертизы.</w:t>
      </w:r>
    </w:p>
    <w:p w:rsidR="0002670E" w:rsidRDefault="0002670E">
      <w:pPr>
        <w:pStyle w:val="ConsPlusNormal"/>
        <w:spacing w:before="220"/>
        <w:ind w:firstLine="540"/>
        <w:jc w:val="both"/>
      </w:pPr>
      <w:bookmarkStart w:id="13" w:name="P153"/>
      <w:bookmarkEnd w:id="13"/>
      <w:r>
        <w:t xml:space="preserve">25. Общий срок проведения экспертизы заявителя не может превышать 10 рабочих дней со дня начала проведения экспертизы, за исключением случаев, предусмотренных </w:t>
      </w:r>
      <w:hyperlink w:anchor="P166">
        <w:r>
          <w:rPr>
            <w:color w:val="0000FF"/>
          </w:rPr>
          <w:t>пунктами 33</w:t>
        </w:r>
      </w:hyperlink>
      <w:r>
        <w:t xml:space="preserve"> и </w:t>
      </w:r>
      <w:hyperlink w:anchor="P173">
        <w:r>
          <w:rPr>
            <w:color w:val="0000FF"/>
          </w:rPr>
          <w:t>37</w:t>
        </w:r>
      </w:hyperlink>
      <w:r>
        <w:t xml:space="preserve"> настоящих Правил.</w:t>
      </w:r>
    </w:p>
    <w:p w:rsidR="0002670E" w:rsidRDefault="0002670E">
      <w:pPr>
        <w:pStyle w:val="ConsPlusNormal"/>
        <w:spacing w:before="220"/>
        <w:ind w:firstLine="540"/>
        <w:jc w:val="both"/>
      </w:pPr>
      <w:r>
        <w:t>26. Центр экспертизы в течение 2 рабочих дней со дня начала проведения экспертизы направляет заявление с полученными от заявителя сведениями и документами на рассмотрение 2 экспертам. В целях установления единообразного понимания требований к квалификации экспертов уполномоченный орган вправе публиковать разъяснения на сайте.</w:t>
      </w:r>
    </w:p>
    <w:p w:rsidR="0002670E" w:rsidRDefault="0002670E">
      <w:pPr>
        <w:pStyle w:val="ConsPlusNormal"/>
        <w:spacing w:before="220"/>
        <w:ind w:firstLine="540"/>
        <w:jc w:val="both"/>
      </w:pPr>
      <w:bookmarkStart w:id="14" w:name="P155"/>
      <w:bookmarkEnd w:id="14"/>
      <w:r>
        <w:t>27. Эксперты обязаны обеспечивать:</w:t>
      </w:r>
    </w:p>
    <w:p w:rsidR="0002670E" w:rsidRDefault="0002670E">
      <w:pPr>
        <w:pStyle w:val="ConsPlusNormal"/>
        <w:spacing w:before="220"/>
        <w:ind w:firstLine="540"/>
        <w:jc w:val="both"/>
      </w:pPr>
      <w:r>
        <w:t>а) полноту, объективность, независимость и обоснованность своих выводов по предмету экспертизы;</w:t>
      </w:r>
    </w:p>
    <w:p w:rsidR="0002670E" w:rsidRDefault="0002670E">
      <w:pPr>
        <w:pStyle w:val="ConsPlusNormal"/>
        <w:spacing w:before="220"/>
        <w:ind w:firstLine="540"/>
        <w:jc w:val="both"/>
      </w:pPr>
      <w:r>
        <w:t>б) конфиденциальность в отношении любых материалов и любой информации, полученных ими от центра экспертизы, соблюдать режим коммерческой тайны;</w:t>
      </w:r>
    </w:p>
    <w:p w:rsidR="0002670E" w:rsidRDefault="0002670E">
      <w:pPr>
        <w:pStyle w:val="ConsPlusNormal"/>
        <w:spacing w:before="220"/>
        <w:ind w:firstLine="540"/>
        <w:jc w:val="both"/>
      </w:pPr>
      <w:r>
        <w:t>в) объективность своих исследований, выводов и результатов экспертизы, а также неразглашение информации о предмете экспертизы, заявителе, полученных материалах для экспертизы, предварительных выводах и об их обосновании третьим лицам.</w:t>
      </w:r>
    </w:p>
    <w:p w:rsidR="0002670E" w:rsidRDefault="0002670E">
      <w:pPr>
        <w:pStyle w:val="ConsPlusNormal"/>
        <w:spacing w:before="220"/>
        <w:ind w:firstLine="540"/>
        <w:jc w:val="both"/>
      </w:pPr>
      <w:r>
        <w:t xml:space="preserve">28. Нарушение обязательств, указанных в </w:t>
      </w:r>
      <w:hyperlink w:anchor="P155">
        <w:r>
          <w:rPr>
            <w:color w:val="0000FF"/>
          </w:rPr>
          <w:t>пункте 27</w:t>
        </w:r>
      </w:hyperlink>
      <w:r>
        <w:t xml:space="preserve"> настоящих Правил, является основанием для отстранения эксперта от участия (в том числе последующего участия) в экспертизе.</w:t>
      </w:r>
    </w:p>
    <w:p w:rsidR="0002670E" w:rsidRDefault="0002670E">
      <w:pPr>
        <w:pStyle w:val="ConsPlusNormal"/>
        <w:spacing w:before="220"/>
        <w:ind w:firstLine="540"/>
        <w:jc w:val="both"/>
      </w:pPr>
      <w:r>
        <w:t>29. Предметом экспертизы является интегральная оценка соответствия заявителя показателям оценки следующих критериев:</w:t>
      </w:r>
    </w:p>
    <w:p w:rsidR="0002670E" w:rsidRDefault="0002670E">
      <w:pPr>
        <w:pStyle w:val="ConsPlusNormal"/>
        <w:spacing w:before="220"/>
        <w:ind w:firstLine="540"/>
        <w:jc w:val="both"/>
      </w:pPr>
      <w:r>
        <w:t xml:space="preserve">а) соответствие уровня научно-технического потенциала заявителя уровню, определенному в порядке, установленном </w:t>
      </w:r>
      <w:hyperlink r:id="rId36">
        <w:r>
          <w:rPr>
            <w:color w:val="0000FF"/>
          </w:rPr>
          <w:t>абзацем вторым подпункта "б" пункта 3 части 1 статьи 5</w:t>
        </w:r>
      </w:hyperlink>
      <w:r>
        <w:t xml:space="preserve"> Закона о технологических компаниях;</w:t>
      </w:r>
    </w:p>
    <w:p w:rsidR="0002670E" w:rsidRDefault="0002670E">
      <w:pPr>
        <w:pStyle w:val="ConsPlusNormal"/>
        <w:spacing w:before="220"/>
        <w:ind w:firstLine="540"/>
        <w:jc w:val="both"/>
      </w:pPr>
      <w:r>
        <w:t xml:space="preserve">б) соответствие возможностей заявителя для создания и (или) применения (внедрения) инновационных технологий при разработке и (или) производстве продукции (оказании услуг, выполнении работ) уровню, определенному в порядке, установленном </w:t>
      </w:r>
      <w:hyperlink r:id="rId37">
        <w:r>
          <w:rPr>
            <w:color w:val="0000FF"/>
          </w:rPr>
          <w:t>абзацем третьим подпункта "б" пункта 3 части 1 статьи 5</w:t>
        </w:r>
      </w:hyperlink>
      <w:r>
        <w:t xml:space="preserve"> Закона о технологических компаниях.</w:t>
      </w:r>
    </w:p>
    <w:p w:rsidR="0002670E" w:rsidRDefault="0002670E">
      <w:pPr>
        <w:pStyle w:val="ConsPlusNormal"/>
        <w:spacing w:before="220"/>
        <w:ind w:firstLine="540"/>
        <w:jc w:val="both"/>
      </w:pPr>
      <w:r>
        <w:t xml:space="preserve">30. </w:t>
      </w:r>
      <w:proofErr w:type="gramStart"/>
      <w:r>
        <w:t xml:space="preserve">Дополнительные показатели оценки критериев, показатели, детализирующие показатели оценки, определенные </w:t>
      </w:r>
      <w:hyperlink r:id="rId38">
        <w:r>
          <w:rPr>
            <w:color w:val="0000FF"/>
          </w:rPr>
          <w:t>Законом</w:t>
        </w:r>
      </w:hyperlink>
      <w:r>
        <w:t xml:space="preserve"> о технологических компаниях, минимальные значения показателей оценки в зависимости от вида малой технологической компании и (или) основного вида экономической деятельности малой технологической компании определены в методике оценки соответствия технологической компании критериям отнесения технологической компании к малой технологической компании, указанным в </w:t>
      </w:r>
      <w:hyperlink r:id="rId39">
        <w:r>
          <w:rPr>
            <w:color w:val="0000FF"/>
          </w:rPr>
          <w:t>подпункте "б" пункта 3 части 1 статьи 5</w:t>
        </w:r>
      </w:hyperlink>
      <w:r>
        <w:t xml:space="preserve"> Закона о</w:t>
      </w:r>
      <w:proofErr w:type="gramEnd"/>
      <w:r>
        <w:t xml:space="preserve"> технологических </w:t>
      </w:r>
      <w:proofErr w:type="gramStart"/>
      <w:r>
        <w:t>компаниях</w:t>
      </w:r>
      <w:proofErr w:type="gramEnd"/>
      <w:r>
        <w:t xml:space="preserve">, предусмотренной </w:t>
      </w:r>
      <w:hyperlink w:anchor="P200">
        <w:r>
          <w:rPr>
            <w:color w:val="0000FF"/>
          </w:rPr>
          <w:t>приложением</w:t>
        </w:r>
      </w:hyperlink>
      <w:r>
        <w:t xml:space="preserve"> (далее - методика оценки).</w:t>
      </w:r>
    </w:p>
    <w:p w:rsidR="0002670E" w:rsidRDefault="0002670E">
      <w:pPr>
        <w:pStyle w:val="ConsPlusNormal"/>
        <w:spacing w:before="220"/>
        <w:ind w:firstLine="540"/>
        <w:jc w:val="both"/>
      </w:pPr>
      <w:r>
        <w:t xml:space="preserve">31. В целях установления единообразного понимания показателей оценки и применения </w:t>
      </w:r>
      <w:hyperlink w:anchor="P200">
        <w:r>
          <w:rPr>
            <w:color w:val="0000FF"/>
          </w:rPr>
          <w:t>методики</w:t>
        </w:r>
      </w:hyperlink>
      <w:r>
        <w:t xml:space="preserve"> оценки уполномоченный орган вправе публиковать разъяснения на сайте.</w:t>
      </w:r>
    </w:p>
    <w:p w:rsidR="0002670E" w:rsidRDefault="0002670E">
      <w:pPr>
        <w:pStyle w:val="ConsPlusNormal"/>
        <w:spacing w:before="220"/>
        <w:ind w:firstLine="540"/>
        <w:jc w:val="both"/>
      </w:pPr>
      <w:bookmarkStart w:id="15" w:name="P165"/>
      <w:bookmarkEnd w:id="15"/>
      <w:r>
        <w:t xml:space="preserve">32. По результатам интегральной оценки в соответствии с </w:t>
      </w:r>
      <w:hyperlink w:anchor="P200">
        <w:r>
          <w:rPr>
            <w:color w:val="0000FF"/>
          </w:rPr>
          <w:t>методикой</w:t>
        </w:r>
      </w:hyperlink>
      <w:r>
        <w:t xml:space="preserve"> оценки каждый экспе</w:t>
      </w:r>
      <w:proofErr w:type="gramStart"/>
      <w:r>
        <w:t>рт в ср</w:t>
      </w:r>
      <w:proofErr w:type="gramEnd"/>
      <w:r>
        <w:t>ок не позднее 5 рабочих дней со дня передачи ему заявления вместе с представляемыми сведениями и документами направляет в центр экспертизы отчет.</w:t>
      </w:r>
    </w:p>
    <w:p w:rsidR="0002670E" w:rsidRDefault="0002670E">
      <w:pPr>
        <w:pStyle w:val="ConsPlusNormal"/>
        <w:spacing w:before="220"/>
        <w:ind w:firstLine="540"/>
        <w:jc w:val="both"/>
      </w:pPr>
      <w:bookmarkStart w:id="16" w:name="P166"/>
      <w:bookmarkEnd w:id="16"/>
      <w:r>
        <w:t xml:space="preserve">33. Центр экспертизы в течение одного рабочего дня после получения отчетов экспертов, указанных в </w:t>
      </w:r>
      <w:hyperlink w:anchor="P165">
        <w:r>
          <w:rPr>
            <w:color w:val="0000FF"/>
          </w:rPr>
          <w:t>пункте 32</w:t>
        </w:r>
      </w:hyperlink>
      <w:r>
        <w:t xml:space="preserve"> настоящих Правил, анализирует выводы экспертов на предмет соответствия </w:t>
      </w:r>
      <w:r>
        <w:lastRenderedPageBreak/>
        <w:t xml:space="preserve">заявителя минимальному значению результата интегральной оценки показателей оценки критерия (далее - минимальное значение) по каждому из критериев в соответствии с </w:t>
      </w:r>
      <w:hyperlink w:anchor="P200">
        <w:r>
          <w:rPr>
            <w:color w:val="0000FF"/>
          </w:rPr>
          <w:t>методикой</w:t>
        </w:r>
      </w:hyperlink>
      <w:r>
        <w:t xml:space="preserve"> оценки.</w:t>
      </w:r>
    </w:p>
    <w:p w:rsidR="0002670E" w:rsidRDefault="0002670E">
      <w:pPr>
        <w:pStyle w:val="ConsPlusNormal"/>
        <w:spacing w:before="220"/>
        <w:ind w:firstLine="540"/>
        <w:jc w:val="both"/>
      </w:pPr>
      <w:proofErr w:type="gramStart"/>
      <w:r>
        <w:t>В случаях если в отчете одного из экспертов или в отчетах всех экспертов содержится вывод о несоответствии заявителя хотя бы одному минимальному значению (в том числе в связи с недостаточностью сведений и (или) документов для принятия решения), центр экспертизы в течение 2 рабочих дней после получения отчетов экспертов вправе направить заявителю посредством личного кабинета уведомление о необходимости представления дополнительных сведений</w:t>
      </w:r>
      <w:proofErr w:type="gramEnd"/>
      <w:r>
        <w:t xml:space="preserve"> и (или) документов с конкретным перечнем и требованиями к ним (но не более 2 дополнительных запросов в рамках одной экспертизы). Срок представления сведений и (или) документов по одному дополнительному запросу центра экспертизы не должен превышать 10 рабочих дней, а при неполучении сведений и (или) документов в указанный срок подготовка экспертного заключения осуществляется в соответствии с </w:t>
      </w:r>
      <w:hyperlink w:anchor="P171">
        <w:r>
          <w:rPr>
            <w:color w:val="0000FF"/>
          </w:rPr>
          <w:t>пунктами 35</w:t>
        </w:r>
      </w:hyperlink>
      <w:r>
        <w:t xml:space="preserve"> и </w:t>
      </w:r>
      <w:hyperlink w:anchor="P172">
        <w:r>
          <w:rPr>
            <w:color w:val="0000FF"/>
          </w:rPr>
          <w:t>36</w:t>
        </w:r>
      </w:hyperlink>
      <w:r>
        <w:t xml:space="preserve"> настоящих Правил. В случае некорректного или неполного представления запрашиваемых сведений и (или) документов центр экспертизы в течение одного рабочего дня после получения таких сведений и (или) документов вправе направить заявителю посредством личного кабинета уточняющее уведомление о необходимости представления дополнительных сведений и (или) документов с конкретным перечнем и требованиями к ним.</w:t>
      </w:r>
    </w:p>
    <w:p w:rsidR="0002670E" w:rsidRDefault="0002670E">
      <w:pPr>
        <w:pStyle w:val="ConsPlusNormal"/>
        <w:spacing w:before="220"/>
        <w:ind w:firstLine="540"/>
        <w:jc w:val="both"/>
      </w:pPr>
      <w:r>
        <w:t>После получения запрашиваемых дополнительных сведений и (или) документов от заявителя центр экспертизы направляет представленные сведения и (или) документы экспертам, в отчете которых содержится вывод о несоответствии заявителя минимальному значению.</w:t>
      </w:r>
    </w:p>
    <w:p w:rsidR="0002670E" w:rsidRDefault="0002670E">
      <w:pPr>
        <w:pStyle w:val="ConsPlusNormal"/>
        <w:spacing w:before="220"/>
        <w:ind w:firstLine="540"/>
        <w:jc w:val="both"/>
      </w:pPr>
      <w:r>
        <w:t>Эксперты в течение 3 рабочих дней осуществляют повторную проверку и направляют уточненные отчеты центру экспертизы.</w:t>
      </w:r>
    </w:p>
    <w:p w:rsidR="0002670E" w:rsidRDefault="0002670E">
      <w:pPr>
        <w:pStyle w:val="ConsPlusNormal"/>
        <w:spacing w:before="220"/>
        <w:ind w:firstLine="540"/>
        <w:jc w:val="both"/>
      </w:pPr>
      <w:bookmarkStart w:id="17" w:name="P170"/>
      <w:bookmarkEnd w:id="17"/>
      <w:r>
        <w:t xml:space="preserve">34. </w:t>
      </w:r>
      <w:proofErr w:type="gramStart"/>
      <w:r>
        <w:t xml:space="preserve">В случае соответствия заявителя минимальному значению по каждому из критериев в соответствии с </w:t>
      </w:r>
      <w:hyperlink w:anchor="P200">
        <w:r>
          <w:rPr>
            <w:color w:val="0000FF"/>
          </w:rPr>
          <w:t>методикой</w:t>
        </w:r>
        <w:proofErr w:type="gramEnd"/>
      </w:hyperlink>
      <w:r>
        <w:t xml:space="preserve"> оценки центр экспертизы в течение 2 рабочих дней на основании отчетов экспертов, указанных в </w:t>
      </w:r>
      <w:hyperlink w:anchor="P165">
        <w:r>
          <w:rPr>
            <w:color w:val="0000FF"/>
          </w:rPr>
          <w:t>пункте 32</w:t>
        </w:r>
      </w:hyperlink>
      <w:r>
        <w:t xml:space="preserve"> настоящих Правил, осуществляет подготовку экспертного заключения о соответствии заявителя критериям, по форме, утвержденной уполномоченным органом.</w:t>
      </w:r>
    </w:p>
    <w:p w:rsidR="0002670E" w:rsidRDefault="0002670E">
      <w:pPr>
        <w:pStyle w:val="ConsPlusNormal"/>
        <w:spacing w:before="220"/>
        <w:ind w:firstLine="540"/>
        <w:jc w:val="both"/>
      </w:pPr>
      <w:bookmarkStart w:id="18" w:name="P171"/>
      <w:bookmarkEnd w:id="18"/>
      <w:r>
        <w:t>35. Если в отчетах всех экспертов содержится вывод о несоответствии заявителя хотя бы одному минимальному значению, центр экспертизы в течение 2 рабочих дней на основании отчетов осуществляет подготовку экспертного заключения о несоответствии заявителя критериям по форме, утвержденной уполномоченным органом.</w:t>
      </w:r>
    </w:p>
    <w:p w:rsidR="0002670E" w:rsidRDefault="0002670E">
      <w:pPr>
        <w:pStyle w:val="ConsPlusNormal"/>
        <w:spacing w:before="220"/>
        <w:ind w:firstLine="540"/>
        <w:jc w:val="both"/>
      </w:pPr>
      <w:bookmarkStart w:id="19" w:name="P172"/>
      <w:bookmarkEnd w:id="19"/>
      <w:r>
        <w:t xml:space="preserve">36. </w:t>
      </w:r>
      <w:proofErr w:type="gramStart"/>
      <w:r>
        <w:t>Если в отчете одного из экспертов содержится вывод о несоответствии заявителя хотя бы одному минимальному значению, центр экспертизы в течение одного рабочего дня после получения отчетов экспертов привлекает к работе третьего эксперта, который в течение 5 рабочих дней осуществляет подготовку отчета, результаты которого являются решающими в определении соответствия заявителя указанному минимальному значению.</w:t>
      </w:r>
      <w:proofErr w:type="gramEnd"/>
      <w:r>
        <w:t xml:space="preserve"> На основании отчета третьего эксперта центр экспертизы в течение 2 рабочих дней осуществляет подготовку экспертного заключения в соответствии с </w:t>
      </w:r>
      <w:hyperlink w:anchor="P170">
        <w:r>
          <w:rPr>
            <w:color w:val="0000FF"/>
          </w:rPr>
          <w:t>пунктами 34</w:t>
        </w:r>
      </w:hyperlink>
      <w:r>
        <w:t xml:space="preserve"> и </w:t>
      </w:r>
      <w:hyperlink w:anchor="P171">
        <w:r>
          <w:rPr>
            <w:color w:val="0000FF"/>
          </w:rPr>
          <w:t>35</w:t>
        </w:r>
      </w:hyperlink>
      <w:r>
        <w:t xml:space="preserve"> настоящих Правил в зависимости от выводов, содержащихся в отчете третьего эксперта.</w:t>
      </w:r>
    </w:p>
    <w:p w:rsidR="0002670E" w:rsidRDefault="0002670E">
      <w:pPr>
        <w:pStyle w:val="ConsPlusNormal"/>
        <w:spacing w:before="220"/>
        <w:ind w:firstLine="540"/>
        <w:jc w:val="both"/>
      </w:pPr>
      <w:bookmarkStart w:id="20" w:name="P173"/>
      <w:bookmarkEnd w:id="20"/>
      <w:r>
        <w:t xml:space="preserve">37. При запросе центром экспертизы дополнительных сведений и (или) документов в случаях, предусмотренных </w:t>
      </w:r>
      <w:hyperlink w:anchor="P166">
        <w:r>
          <w:rPr>
            <w:color w:val="0000FF"/>
          </w:rPr>
          <w:t>пунктом 33</w:t>
        </w:r>
      </w:hyperlink>
      <w:r>
        <w:t xml:space="preserve"> настоящих Правил, срок проведения экспертизы приостанавливается со дня направления центром экспертизы уведомления заявителю на срок, равный сроку ожидания полученных от заявителя дополнительных сведений и (или) документов.</w:t>
      </w:r>
    </w:p>
    <w:p w:rsidR="0002670E" w:rsidRDefault="0002670E">
      <w:pPr>
        <w:pStyle w:val="ConsPlusNormal"/>
        <w:spacing w:before="220"/>
        <w:ind w:firstLine="540"/>
        <w:jc w:val="both"/>
      </w:pPr>
      <w:r>
        <w:t>38. Экспертное заключение подписывается усиленной квалифицированной электронной подписью руководителя центра экспертизы либо уполномоченного им лица.</w:t>
      </w:r>
    </w:p>
    <w:p w:rsidR="0002670E" w:rsidRDefault="0002670E">
      <w:pPr>
        <w:pStyle w:val="ConsPlusNormal"/>
        <w:spacing w:before="220"/>
        <w:ind w:firstLine="540"/>
        <w:jc w:val="both"/>
      </w:pPr>
      <w:r>
        <w:lastRenderedPageBreak/>
        <w:t xml:space="preserve">Экспертное заключение в соответствии с </w:t>
      </w:r>
      <w:hyperlink r:id="rId40">
        <w:r>
          <w:rPr>
            <w:color w:val="0000FF"/>
          </w:rPr>
          <w:t>Законом</w:t>
        </w:r>
      </w:hyperlink>
      <w:r>
        <w:t xml:space="preserve"> о технологических компаниях действительно в течение 3 лет со дня его оформления, за исключением указанного ниже случая.</w:t>
      </w:r>
    </w:p>
    <w:p w:rsidR="0002670E" w:rsidRDefault="0002670E">
      <w:pPr>
        <w:pStyle w:val="ConsPlusNormal"/>
        <w:spacing w:before="220"/>
        <w:ind w:firstLine="540"/>
        <w:jc w:val="both"/>
      </w:pPr>
      <w:r>
        <w:t>Экспертное заключение в отношении малой технологической компании, осуществляющей научные исследования и разработки по созданию лекарственных средств и медицинских изделий, действительно в течение 5 лет со дня его оформления.</w:t>
      </w:r>
    </w:p>
    <w:p w:rsidR="0002670E" w:rsidRDefault="0002670E">
      <w:pPr>
        <w:pStyle w:val="ConsPlusNormal"/>
        <w:spacing w:before="220"/>
        <w:ind w:firstLine="540"/>
        <w:jc w:val="both"/>
      </w:pPr>
      <w:r>
        <w:t xml:space="preserve">39. </w:t>
      </w:r>
      <w:proofErr w:type="gramStart"/>
      <w:r>
        <w:t xml:space="preserve">По результатам проведения экспертизы (не позднее срока окончания экспертизы, указанного в </w:t>
      </w:r>
      <w:hyperlink w:anchor="P153">
        <w:r>
          <w:rPr>
            <w:color w:val="0000FF"/>
          </w:rPr>
          <w:t>пункте 25</w:t>
        </w:r>
      </w:hyperlink>
      <w:r>
        <w:t xml:space="preserve"> настоящих Правил, с учетом возможной приостановки и продления такого срока) центр экспертизы направляет экспертное заключение заявителю посредством личного кабинета и в уполномоченный орган посредством автоматического обмена информацией в порядке, установленном </w:t>
      </w:r>
      <w:hyperlink w:anchor="P427">
        <w:r>
          <w:rPr>
            <w:color w:val="0000FF"/>
          </w:rPr>
          <w:t>Правилами</w:t>
        </w:r>
      </w:hyperlink>
      <w:r>
        <w:t xml:space="preserve"> информационного взаимодействия, содержащее все сведения, необходимые для предоставления в соответствии с </w:t>
      </w:r>
      <w:hyperlink r:id="rId41">
        <w:r>
          <w:rPr>
            <w:color w:val="0000FF"/>
          </w:rPr>
          <w:t>Законом</w:t>
        </w:r>
      </w:hyperlink>
      <w:r>
        <w:t xml:space="preserve"> о технологических компаниях статуса</w:t>
      </w:r>
      <w:proofErr w:type="gramEnd"/>
      <w:r>
        <w:t xml:space="preserve"> малой технологической компании.</w:t>
      </w:r>
    </w:p>
    <w:p w:rsidR="0002670E" w:rsidRDefault="0002670E">
      <w:pPr>
        <w:pStyle w:val="ConsPlusNormal"/>
        <w:jc w:val="both"/>
      </w:pPr>
    </w:p>
    <w:p w:rsidR="0002670E" w:rsidRDefault="0002670E">
      <w:pPr>
        <w:pStyle w:val="ConsPlusTitle"/>
        <w:jc w:val="center"/>
        <w:outlineLvl w:val="1"/>
      </w:pPr>
      <w:r>
        <w:t>VIII. Прекращение статуса малых технологических компаний</w:t>
      </w:r>
    </w:p>
    <w:p w:rsidR="0002670E" w:rsidRDefault="0002670E">
      <w:pPr>
        <w:pStyle w:val="ConsPlusNormal"/>
        <w:jc w:val="both"/>
      </w:pPr>
    </w:p>
    <w:p w:rsidR="0002670E" w:rsidRDefault="0002670E">
      <w:pPr>
        <w:pStyle w:val="ConsPlusNormal"/>
        <w:ind w:firstLine="540"/>
        <w:jc w:val="both"/>
      </w:pPr>
      <w:r>
        <w:t xml:space="preserve">40. Уполномоченный орган осуществляет мониторинг (не реже одного раза в календарный год) малых технологических компаний на предмет соответствия </w:t>
      </w:r>
      <w:hyperlink r:id="rId42">
        <w:r>
          <w:rPr>
            <w:color w:val="0000FF"/>
          </w:rPr>
          <w:t>пунктам 1</w:t>
        </w:r>
      </w:hyperlink>
      <w:r>
        <w:t xml:space="preserve"> и </w:t>
      </w:r>
      <w:hyperlink r:id="rId43">
        <w:r>
          <w:rPr>
            <w:color w:val="0000FF"/>
          </w:rPr>
          <w:t>2 части 1 статьи 5</w:t>
        </w:r>
      </w:hyperlink>
      <w:r>
        <w:t xml:space="preserve"> Закона о технологических компаниях с использованием автоматизированных процедур проверки посредством автоматического обмена информацией с государственными информационными ресурсами.</w:t>
      </w:r>
    </w:p>
    <w:p w:rsidR="0002670E" w:rsidRDefault="0002670E">
      <w:pPr>
        <w:pStyle w:val="ConsPlusNormal"/>
        <w:spacing w:before="220"/>
        <w:ind w:firstLine="540"/>
        <w:jc w:val="both"/>
      </w:pPr>
      <w:r>
        <w:t xml:space="preserve">41. </w:t>
      </w:r>
      <w:proofErr w:type="gramStart"/>
      <w:r>
        <w:t xml:space="preserve">Прекращение статуса малой технологической компании по основаниям, установленным </w:t>
      </w:r>
      <w:hyperlink r:id="rId44">
        <w:r>
          <w:rPr>
            <w:color w:val="0000FF"/>
          </w:rPr>
          <w:t>Законом</w:t>
        </w:r>
      </w:hyperlink>
      <w:r>
        <w:t xml:space="preserve"> о технологических компаниях, осуществляется путем исключения уполномоченным органом сведений о ней из реестра в соответствии с </w:t>
      </w:r>
      <w:hyperlink w:anchor="P406">
        <w:r>
          <w:rPr>
            <w:color w:val="0000FF"/>
          </w:rPr>
          <w:t>пунктом 13</w:t>
        </w:r>
      </w:hyperlink>
      <w:r>
        <w:t xml:space="preserve"> Правил формирования и ведения реестра малых технологических компаний, утвержденных постановлением Правительства Российской Федерации от 2 ноября 2023 г. N 1847 "Об отнесении технологических компаний к малым технологическим компаниям и о прекращении статуса малых</w:t>
      </w:r>
      <w:proofErr w:type="gramEnd"/>
      <w:r>
        <w:t xml:space="preserve"> технологических компаний, </w:t>
      </w:r>
      <w:proofErr w:type="gramStart"/>
      <w:r>
        <w:t>формировании</w:t>
      </w:r>
      <w:proofErr w:type="gramEnd"/>
      <w:r>
        <w:t xml:space="preserve"> и ведении реестра малых технологических компаний и об информационном взаимодействии".</w:t>
      </w:r>
    </w:p>
    <w:p w:rsidR="0002670E" w:rsidRDefault="0002670E">
      <w:pPr>
        <w:pStyle w:val="ConsPlusNormal"/>
        <w:spacing w:before="220"/>
        <w:ind w:firstLine="540"/>
        <w:jc w:val="both"/>
      </w:pPr>
      <w:r>
        <w:t xml:space="preserve">42. В целях применения основания прекращения статуса малой технологической компании, определенного </w:t>
      </w:r>
      <w:hyperlink r:id="rId45">
        <w:r>
          <w:rPr>
            <w:color w:val="0000FF"/>
          </w:rPr>
          <w:t>пунктом 9 части 11 статьи 5</w:t>
        </w:r>
      </w:hyperlink>
      <w:r>
        <w:t xml:space="preserve"> Закона о технологических компаниях, определяются следующие допустимые сроки отсутствия факта государственной регистрации результата (одного из результатов) интеллектуальной деятельности, наличие </w:t>
      </w:r>
      <w:proofErr w:type="gramStart"/>
      <w:r>
        <w:t>заявки</w:t>
      </w:r>
      <w:proofErr w:type="gramEnd"/>
      <w:r>
        <w:t xml:space="preserve"> на государственную регистрацию которого являлось основанием признания соответствия технологической компании показателю оценки, указанному в </w:t>
      </w:r>
      <w:hyperlink r:id="rId46">
        <w:r>
          <w:rPr>
            <w:color w:val="0000FF"/>
          </w:rPr>
          <w:t>пункте 1 части 6 статьи 6</w:t>
        </w:r>
      </w:hyperlink>
      <w:r>
        <w:t xml:space="preserve"> Закона о технологических компаниях:</w:t>
      </w:r>
    </w:p>
    <w:p w:rsidR="0002670E" w:rsidRDefault="0002670E">
      <w:pPr>
        <w:pStyle w:val="ConsPlusNormal"/>
        <w:spacing w:before="220"/>
        <w:ind w:firstLine="540"/>
        <w:jc w:val="both"/>
      </w:pPr>
      <w:r>
        <w:t>а) для государственной регистрации изобретения - 34 месяца;</w:t>
      </w:r>
    </w:p>
    <w:p w:rsidR="0002670E" w:rsidRDefault="0002670E">
      <w:pPr>
        <w:pStyle w:val="ConsPlusNormal"/>
        <w:spacing w:before="220"/>
        <w:ind w:firstLine="540"/>
        <w:jc w:val="both"/>
      </w:pPr>
      <w:r>
        <w:t>б) для государственной регистрации полезной модели - 24 месяца;</w:t>
      </w:r>
    </w:p>
    <w:p w:rsidR="0002670E" w:rsidRDefault="0002670E">
      <w:pPr>
        <w:pStyle w:val="ConsPlusNormal"/>
        <w:spacing w:before="220"/>
        <w:ind w:firstLine="540"/>
        <w:jc w:val="both"/>
      </w:pPr>
      <w:r>
        <w:t>в) для государственной регистрации иных результатов интеллектуальной деятельности - 3 месяца.</w:t>
      </w:r>
    </w:p>
    <w:p w:rsidR="0002670E" w:rsidRDefault="0002670E">
      <w:pPr>
        <w:pStyle w:val="ConsPlusNormal"/>
        <w:spacing w:before="220"/>
        <w:ind w:firstLine="540"/>
        <w:jc w:val="both"/>
      </w:pPr>
      <w:r>
        <w:t xml:space="preserve">43. </w:t>
      </w:r>
      <w:proofErr w:type="gramStart"/>
      <w:r>
        <w:t>В случае выявления по результатам мониторинга несоответствия малой технологической компании указанному в реестре виду малой технологической компании в связи с изменением</w:t>
      </w:r>
      <w:proofErr w:type="gramEnd"/>
      <w:r>
        <w:t xml:space="preserve"> ее объема выручки уполномоченный орган вносит в реестр сведения об изменении вида малой технологической компании в соответствии с </w:t>
      </w:r>
      <w:hyperlink w:anchor="P62">
        <w:r>
          <w:rPr>
            <w:color w:val="0000FF"/>
          </w:rPr>
          <w:t>пунктом 3</w:t>
        </w:r>
      </w:hyperlink>
      <w:r>
        <w:t xml:space="preserve"> настоящих Правил.</w:t>
      </w:r>
    </w:p>
    <w:p w:rsidR="0002670E" w:rsidRDefault="0002670E">
      <w:pPr>
        <w:pStyle w:val="ConsPlusNormal"/>
        <w:jc w:val="both"/>
      </w:pPr>
    </w:p>
    <w:p w:rsidR="0002670E" w:rsidRDefault="0002670E">
      <w:pPr>
        <w:pStyle w:val="ConsPlusNormal"/>
        <w:jc w:val="both"/>
      </w:pPr>
    </w:p>
    <w:p w:rsidR="0002670E" w:rsidRDefault="0002670E">
      <w:pPr>
        <w:pStyle w:val="ConsPlusNormal"/>
        <w:jc w:val="both"/>
      </w:pPr>
    </w:p>
    <w:p w:rsidR="0002670E" w:rsidRDefault="0002670E">
      <w:pPr>
        <w:pStyle w:val="ConsPlusNormal"/>
        <w:jc w:val="both"/>
      </w:pPr>
    </w:p>
    <w:p w:rsidR="0002670E" w:rsidRDefault="0002670E">
      <w:pPr>
        <w:pStyle w:val="ConsPlusNormal"/>
        <w:jc w:val="both"/>
      </w:pPr>
    </w:p>
    <w:p w:rsidR="0002670E" w:rsidRDefault="0002670E">
      <w:pPr>
        <w:pStyle w:val="ConsPlusNormal"/>
        <w:jc w:val="right"/>
        <w:outlineLvl w:val="1"/>
      </w:pPr>
      <w:r>
        <w:lastRenderedPageBreak/>
        <w:t>Приложение</w:t>
      </w:r>
    </w:p>
    <w:p w:rsidR="0002670E" w:rsidRDefault="0002670E">
      <w:pPr>
        <w:pStyle w:val="ConsPlusNormal"/>
        <w:jc w:val="right"/>
      </w:pPr>
      <w:r>
        <w:t>к Правилам отнесения</w:t>
      </w:r>
    </w:p>
    <w:p w:rsidR="0002670E" w:rsidRDefault="0002670E">
      <w:pPr>
        <w:pStyle w:val="ConsPlusNormal"/>
        <w:jc w:val="right"/>
      </w:pPr>
      <w:r>
        <w:t>технологических компаний</w:t>
      </w:r>
    </w:p>
    <w:p w:rsidR="0002670E" w:rsidRDefault="0002670E">
      <w:pPr>
        <w:pStyle w:val="ConsPlusNormal"/>
        <w:jc w:val="right"/>
      </w:pPr>
      <w:r>
        <w:t>к малым технологическим компаниям</w:t>
      </w:r>
    </w:p>
    <w:p w:rsidR="0002670E" w:rsidRDefault="0002670E">
      <w:pPr>
        <w:pStyle w:val="ConsPlusNormal"/>
        <w:jc w:val="right"/>
      </w:pPr>
      <w:r>
        <w:t>и прекращения статуса малых</w:t>
      </w:r>
    </w:p>
    <w:p w:rsidR="0002670E" w:rsidRDefault="0002670E">
      <w:pPr>
        <w:pStyle w:val="ConsPlusNormal"/>
        <w:jc w:val="right"/>
      </w:pPr>
      <w:r>
        <w:t>технологических компаний</w:t>
      </w:r>
    </w:p>
    <w:p w:rsidR="0002670E" w:rsidRDefault="0002670E">
      <w:pPr>
        <w:pStyle w:val="ConsPlusNormal"/>
        <w:jc w:val="both"/>
      </w:pPr>
    </w:p>
    <w:p w:rsidR="0002670E" w:rsidRDefault="0002670E">
      <w:pPr>
        <w:pStyle w:val="ConsPlusTitle"/>
        <w:jc w:val="center"/>
      </w:pPr>
      <w:bookmarkStart w:id="21" w:name="P200"/>
      <w:bookmarkEnd w:id="21"/>
      <w:r>
        <w:t>МЕТОДИКА</w:t>
      </w:r>
    </w:p>
    <w:p w:rsidR="0002670E" w:rsidRDefault="0002670E">
      <w:pPr>
        <w:pStyle w:val="ConsPlusTitle"/>
        <w:jc w:val="center"/>
      </w:pPr>
      <w:r>
        <w:t>ОЦЕНКИ СООТВЕТСТВИЯ ТЕХНОЛОГИЧЕСКОЙ КОМПАНИИ КРИТЕРИЯМ</w:t>
      </w:r>
    </w:p>
    <w:p w:rsidR="0002670E" w:rsidRDefault="0002670E">
      <w:pPr>
        <w:pStyle w:val="ConsPlusTitle"/>
        <w:jc w:val="center"/>
      </w:pPr>
      <w:r>
        <w:t>ОТНЕСЕНИЯ ТЕХНОЛОГИЧЕСКОЙ КОМПАНИИ К МАЛОЙ ТЕХНОЛОГИЧЕСКОЙ</w:t>
      </w:r>
    </w:p>
    <w:p w:rsidR="0002670E" w:rsidRDefault="0002670E">
      <w:pPr>
        <w:pStyle w:val="ConsPlusTitle"/>
        <w:jc w:val="center"/>
      </w:pPr>
      <w:r>
        <w:t>КОМПАНИИ, УКАЗАННЫМ В ПОДПУНКТЕ "Б" ПУНКТА 3 ЧАСТИ 1</w:t>
      </w:r>
    </w:p>
    <w:p w:rsidR="0002670E" w:rsidRDefault="0002670E">
      <w:pPr>
        <w:pStyle w:val="ConsPlusTitle"/>
        <w:jc w:val="center"/>
      </w:pPr>
      <w:r>
        <w:t>СТАТЬИ 5 ФЕДЕРАЛЬНОГО ЗАКОНА "О РАЗВИТИИ</w:t>
      </w:r>
    </w:p>
    <w:p w:rsidR="0002670E" w:rsidRDefault="0002670E">
      <w:pPr>
        <w:pStyle w:val="ConsPlusTitle"/>
        <w:jc w:val="center"/>
      </w:pPr>
      <w:r>
        <w:t>ТЕХНОЛОГИЧЕСКИХ КОМПАНИЙ</w:t>
      </w:r>
    </w:p>
    <w:p w:rsidR="0002670E" w:rsidRDefault="0002670E">
      <w:pPr>
        <w:pStyle w:val="ConsPlusTitle"/>
        <w:jc w:val="center"/>
      </w:pPr>
      <w:r>
        <w:t>В РОССИЙСКОЙ ФЕДЕРАЦИИ"</w:t>
      </w:r>
    </w:p>
    <w:p w:rsidR="0002670E" w:rsidRDefault="0002670E">
      <w:pPr>
        <w:pStyle w:val="ConsPlusNormal"/>
        <w:jc w:val="both"/>
      </w:pPr>
    </w:p>
    <w:p w:rsidR="0002670E" w:rsidRDefault="0002670E">
      <w:pPr>
        <w:pStyle w:val="ConsPlusTitle"/>
        <w:jc w:val="center"/>
        <w:outlineLvl w:val="2"/>
      </w:pPr>
      <w:r>
        <w:t>I. Показатели оценки критериев отнесения</w:t>
      </w:r>
    </w:p>
    <w:p w:rsidR="0002670E" w:rsidRDefault="0002670E">
      <w:pPr>
        <w:pStyle w:val="ConsPlusTitle"/>
        <w:jc w:val="center"/>
      </w:pPr>
      <w:r>
        <w:t>технологической компании к малой технологической</w:t>
      </w:r>
    </w:p>
    <w:p w:rsidR="0002670E" w:rsidRDefault="0002670E">
      <w:pPr>
        <w:pStyle w:val="ConsPlusTitle"/>
        <w:jc w:val="center"/>
      </w:pPr>
      <w:r>
        <w:t xml:space="preserve">компании, указанных в </w:t>
      </w:r>
      <w:hyperlink r:id="rId47">
        <w:r>
          <w:rPr>
            <w:color w:val="0000FF"/>
          </w:rPr>
          <w:t>подпункте "б" пункта 3 части 1</w:t>
        </w:r>
      </w:hyperlink>
    </w:p>
    <w:p w:rsidR="0002670E" w:rsidRDefault="0002670E">
      <w:pPr>
        <w:pStyle w:val="ConsPlusTitle"/>
        <w:jc w:val="center"/>
      </w:pPr>
      <w:r>
        <w:t xml:space="preserve">статьи 5 Федерального закона "О развитии </w:t>
      </w:r>
      <w:proofErr w:type="gramStart"/>
      <w:r>
        <w:t>технологических</w:t>
      </w:r>
      <w:proofErr w:type="gramEnd"/>
    </w:p>
    <w:p w:rsidR="0002670E" w:rsidRDefault="0002670E">
      <w:pPr>
        <w:pStyle w:val="ConsPlusTitle"/>
        <w:jc w:val="center"/>
      </w:pPr>
      <w:proofErr w:type="gramStart"/>
      <w:r>
        <w:t>компаний в Российской Федерации" (далее - Закон</w:t>
      </w:r>
      <w:proofErr w:type="gramEnd"/>
    </w:p>
    <w:p w:rsidR="0002670E" w:rsidRDefault="0002670E">
      <w:pPr>
        <w:pStyle w:val="ConsPlusTitle"/>
        <w:jc w:val="center"/>
      </w:pPr>
      <w:r>
        <w:t>о технологических компаниях)</w:t>
      </w:r>
    </w:p>
    <w:p w:rsidR="0002670E" w:rsidRDefault="0002670E">
      <w:pPr>
        <w:pStyle w:val="ConsPlusNormal"/>
        <w:jc w:val="both"/>
      </w:pPr>
    </w:p>
    <w:p w:rsidR="0002670E" w:rsidRDefault="0002670E">
      <w:pPr>
        <w:pStyle w:val="ConsPlusNormal"/>
        <w:sectPr w:rsidR="0002670E" w:rsidSect="003C4071">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3061"/>
        <w:gridCol w:w="1417"/>
        <w:gridCol w:w="4139"/>
      </w:tblGrid>
      <w:tr w:rsidR="0002670E">
        <w:tc>
          <w:tcPr>
            <w:tcW w:w="3288" w:type="dxa"/>
            <w:tcBorders>
              <w:top w:val="single" w:sz="4" w:space="0" w:color="auto"/>
              <w:left w:val="nil"/>
              <w:bottom w:val="single" w:sz="4" w:space="0" w:color="auto"/>
            </w:tcBorders>
          </w:tcPr>
          <w:p w:rsidR="0002670E" w:rsidRDefault="0002670E">
            <w:pPr>
              <w:pStyle w:val="ConsPlusNormal"/>
              <w:jc w:val="center"/>
            </w:pPr>
            <w:r>
              <w:lastRenderedPageBreak/>
              <w:t>Показатели оценки критерия</w:t>
            </w:r>
          </w:p>
        </w:tc>
        <w:tc>
          <w:tcPr>
            <w:tcW w:w="3061" w:type="dxa"/>
            <w:tcBorders>
              <w:top w:val="single" w:sz="4" w:space="0" w:color="auto"/>
              <w:bottom w:val="single" w:sz="4" w:space="0" w:color="auto"/>
            </w:tcBorders>
          </w:tcPr>
          <w:p w:rsidR="0002670E" w:rsidRDefault="0002670E">
            <w:pPr>
              <w:pStyle w:val="ConsPlusNormal"/>
              <w:jc w:val="center"/>
            </w:pPr>
            <w:r>
              <w:t>Значения показателя оценки критерия</w:t>
            </w:r>
          </w:p>
        </w:tc>
        <w:tc>
          <w:tcPr>
            <w:tcW w:w="1417" w:type="dxa"/>
            <w:tcBorders>
              <w:top w:val="single" w:sz="4" w:space="0" w:color="auto"/>
              <w:bottom w:val="single" w:sz="4" w:space="0" w:color="auto"/>
            </w:tcBorders>
          </w:tcPr>
          <w:p w:rsidR="0002670E" w:rsidRDefault="0002670E">
            <w:pPr>
              <w:pStyle w:val="ConsPlusNormal"/>
              <w:jc w:val="center"/>
            </w:pPr>
            <w:r>
              <w:t>Балльная оценка по показателю</w:t>
            </w:r>
          </w:p>
        </w:tc>
        <w:tc>
          <w:tcPr>
            <w:tcW w:w="4139" w:type="dxa"/>
            <w:tcBorders>
              <w:top w:val="single" w:sz="4" w:space="0" w:color="auto"/>
              <w:bottom w:val="single" w:sz="4" w:space="0" w:color="auto"/>
              <w:right w:val="nil"/>
            </w:tcBorders>
          </w:tcPr>
          <w:p w:rsidR="0002670E" w:rsidRDefault="0002670E">
            <w:pPr>
              <w:pStyle w:val="ConsPlusNormal"/>
              <w:jc w:val="center"/>
            </w:pPr>
            <w:r>
              <w:t>Содержание показателей оценки критерия</w:t>
            </w:r>
          </w:p>
        </w:tc>
      </w:tr>
      <w:tr w:rsidR="0002670E">
        <w:tblPrEx>
          <w:tblBorders>
            <w:insideH w:val="none" w:sz="0" w:space="0" w:color="auto"/>
            <w:insideV w:val="none" w:sz="0" w:space="0" w:color="auto"/>
          </w:tblBorders>
        </w:tblPrEx>
        <w:tc>
          <w:tcPr>
            <w:tcW w:w="11905" w:type="dxa"/>
            <w:gridSpan w:val="4"/>
            <w:tcBorders>
              <w:top w:val="single" w:sz="4" w:space="0" w:color="auto"/>
              <w:left w:val="nil"/>
              <w:bottom w:val="nil"/>
              <w:right w:val="nil"/>
            </w:tcBorders>
          </w:tcPr>
          <w:p w:rsidR="0002670E" w:rsidRDefault="0002670E">
            <w:pPr>
              <w:pStyle w:val="ConsPlusNormal"/>
              <w:jc w:val="center"/>
              <w:outlineLvl w:val="3"/>
            </w:pPr>
            <w:r>
              <w:t>1. Уровень научно-технического потенциала технологической компании</w:t>
            </w:r>
          </w:p>
        </w:tc>
      </w:tr>
      <w:tr w:rsidR="0002670E">
        <w:tblPrEx>
          <w:tblBorders>
            <w:insideH w:val="none" w:sz="0" w:space="0" w:color="auto"/>
            <w:insideV w:val="none" w:sz="0" w:space="0" w:color="auto"/>
          </w:tblBorders>
        </w:tblPrEx>
        <w:tc>
          <w:tcPr>
            <w:tcW w:w="3288" w:type="dxa"/>
            <w:vMerge w:val="restart"/>
            <w:tcBorders>
              <w:top w:val="nil"/>
              <w:left w:val="nil"/>
              <w:bottom w:val="nil"/>
              <w:right w:val="nil"/>
            </w:tcBorders>
          </w:tcPr>
          <w:p w:rsidR="0002670E" w:rsidRDefault="0002670E">
            <w:pPr>
              <w:pStyle w:val="ConsPlusNormal"/>
            </w:pPr>
            <w:r>
              <w:t xml:space="preserve">1. </w:t>
            </w:r>
            <w:proofErr w:type="gramStart"/>
            <w:r>
              <w:t>Наличие исключительных прав на результат (результаты) интеллектуальной деятельности (программы для электронных вычислительных машин, базы данных, изобретения, полезные модели, селекционные достижения, топологии интегральных микросхем, используемые технологической компанией для разработки и (или) производства новой или значительно улучшенной продукции (оказание услуг, выполнение работ), а также обеспечивающие экономическую эффективность применения (внедрения) такой продукции (оказания услуг, выполнения работ), повышение производительности труда и (или) создание новых</w:t>
            </w:r>
            <w:proofErr w:type="gramEnd"/>
            <w:r>
              <w:t xml:space="preserve"> рынков товаров, работ, услуг, в отношении которых осуществлена государственная регистрация), либо наличие поданной (поданных) технологической компанией не </w:t>
            </w:r>
            <w:proofErr w:type="gramStart"/>
            <w:r>
              <w:lastRenderedPageBreak/>
              <w:t>позднее</w:t>
            </w:r>
            <w:proofErr w:type="gramEnd"/>
            <w:r>
              <w:t xml:space="preserve"> чем за 3 года до даты представления заявления об отнесении технологической компании к малой технологической компании (далее - заявление) заявки (заявок) на государственную регистрацию такого (таких) результата (результатов) интеллектуальной деятельности</w:t>
            </w:r>
          </w:p>
        </w:tc>
        <w:tc>
          <w:tcPr>
            <w:tcW w:w="3061" w:type="dxa"/>
            <w:vMerge w:val="restart"/>
            <w:tcBorders>
              <w:top w:val="nil"/>
              <w:left w:val="nil"/>
              <w:bottom w:val="nil"/>
              <w:right w:val="nil"/>
            </w:tcBorders>
          </w:tcPr>
          <w:p w:rsidR="0002670E" w:rsidRDefault="0002670E">
            <w:pPr>
              <w:pStyle w:val="ConsPlusNormal"/>
            </w:pPr>
            <w:r>
              <w:lastRenderedPageBreak/>
              <w:t xml:space="preserve">технологическая компания не обладает исключительными правами на результат интеллектуальной деятельности и не подана заявка на государственную регистрацию результата интеллектуальной деятельности (подана </w:t>
            </w:r>
            <w:proofErr w:type="gramStart"/>
            <w:r>
              <w:t>позднее</w:t>
            </w:r>
            <w:proofErr w:type="gramEnd"/>
            <w:r>
              <w:t xml:space="preserve"> чем за 3 года до даты представления заявления)</w:t>
            </w:r>
          </w:p>
        </w:tc>
        <w:tc>
          <w:tcPr>
            <w:tcW w:w="1417" w:type="dxa"/>
            <w:vMerge w:val="restart"/>
            <w:tcBorders>
              <w:top w:val="nil"/>
              <w:left w:val="nil"/>
              <w:bottom w:val="nil"/>
              <w:right w:val="nil"/>
            </w:tcBorders>
          </w:tcPr>
          <w:p w:rsidR="0002670E" w:rsidRDefault="0002670E">
            <w:pPr>
              <w:pStyle w:val="ConsPlusNormal"/>
              <w:jc w:val="center"/>
            </w:pPr>
            <w:r>
              <w:t>-</w:t>
            </w:r>
          </w:p>
        </w:tc>
        <w:tc>
          <w:tcPr>
            <w:tcW w:w="4139" w:type="dxa"/>
            <w:tcBorders>
              <w:top w:val="nil"/>
              <w:left w:val="nil"/>
              <w:bottom w:val="nil"/>
              <w:right w:val="nil"/>
            </w:tcBorders>
          </w:tcPr>
          <w:p w:rsidR="0002670E" w:rsidRDefault="0002670E">
            <w:pPr>
              <w:pStyle w:val="ConsPlusNormal"/>
            </w:pPr>
            <w:r>
              <w:t xml:space="preserve">оценивается наличие у технологической компании документов, подтверждающих наличие исключительных прав на результат интеллектуальной деятельности, в отношении которого осуществлена государственная регистрация, либо наличие поданной технологической компанией не </w:t>
            </w:r>
            <w:proofErr w:type="gramStart"/>
            <w:r>
              <w:t>позднее</w:t>
            </w:r>
            <w:proofErr w:type="gramEnd"/>
            <w:r>
              <w:t xml:space="preserve"> чем за 3 года до даты представления заявления заявки на государственную регистрацию такого результата интеллектуальной деятельности</w:t>
            </w:r>
          </w:p>
        </w:tc>
      </w:tr>
      <w:tr w:rsidR="0002670E">
        <w:tblPrEx>
          <w:tblBorders>
            <w:insideH w:val="none" w:sz="0" w:space="0" w:color="auto"/>
            <w:insideV w:val="none" w:sz="0" w:space="0" w:color="auto"/>
          </w:tblBorders>
        </w:tblPrEx>
        <w:trPr>
          <w:trHeight w:val="269"/>
        </w:trPr>
        <w:tc>
          <w:tcPr>
            <w:tcW w:w="3288" w:type="dxa"/>
            <w:vMerge/>
            <w:tcBorders>
              <w:top w:val="nil"/>
              <w:left w:val="nil"/>
              <w:bottom w:val="nil"/>
              <w:right w:val="nil"/>
            </w:tcBorders>
          </w:tcPr>
          <w:p w:rsidR="0002670E" w:rsidRDefault="0002670E">
            <w:pPr>
              <w:pStyle w:val="ConsPlusNormal"/>
            </w:pPr>
          </w:p>
        </w:tc>
        <w:tc>
          <w:tcPr>
            <w:tcW w:w="3061" w:type="dxa"/>
            <w:vMerge/>
            <w:tcBorders>
              <w:top w:val="nil"/>
              <w:left w:val="nil"/>
              <w:bottom w:val="nil"/>
              <w:right w:val="nil"/>
            </w:tcBorders>
          </w:tcPr>
          <w:p w:rsidR="0002670E" w:rsidRDefault="0002670E">
            <w:pPr>
              <w:pStyle w:val="ConsPlusNormal"/>
            </w:pPr>
          </w:p>
        </w:tc>
        <w:tc>
          <w:tcPr>
            <w:tcW w:w="1417" w:type="dxa"/>
            <w:vMerge/>
            <w:tcBorders>
              <w:top w:val="nil"/>
              <w:left w:val="nil"/>
              <w:bottom w:val="nil"/>
              <w:right w:val="nil"/>
            </w:tcBorders>
          </w:tcPr>
          <w:p w:rsidR="0002670E" w:rsidRDefault="0002670E">
            <w:pPr>
              <w:pStyle w:val="ConsPlusNormal"/>
            </w:pPr>
          </w:p>
        </w:tc>
        <w:tc>
          <w:tcPr>
            <w:tcW w:w="4139" w:type="dxa"/>
            <w:vMerge w:val="restart"/>
            <w:tcBorders>
              <w:top w:val="nil"/>
              <w:left w:val="nil"/>
              <w:bottom w:val="nil"/>
              <w:right w:val="nil"/>
            </w:tcBorders>
          </w:tcPr>
          <w:p w:rsidR="0002670E" w:rsidRDefault="0002670E">
            <w:pPr>
              <w:pStyle w:val="ConsPlusNormal"/>
            </w:pPr>
            <w:r>
              <w:t>минимальное значение по указанному показателю - 3 балла</w:t>
            </w:r>
          </w:p>
        </w:tc>
      </w:tr>
      <w:tr w:rsidR="0002670E">
        <w:tblPrEx>
          <w:tblBorders>
            <w:insideH w:val="none" w:sz="0" w:space="0" w:color="auto"/>
            <w:insideV w:val="none" w:sz="0" w:space="0" w:color="auto"/>
          </w:tblBorders>
        </w:tblPrEx>
        <w:tc>
          <w:tcPr>
            <w:tcW w:w="3288" w:type="dxa"/>
            <w:vMerge/>
            <w:tcBorders>
              <w:top w:val="nil"/>
              <w:left w:val="nil"/>
              <w:bottom w:val="nil"/>
              <w:right w:val="nil"/>
            </w:tcBorders>
          </w:tcPr>
          <w:p w:rsidR="0002670E" w:rsidRDefault="0002670E">
            <w:pPr>
              <w:pStyle w:val="ConsPlusNormal"/>
            </w:pPr>
          </w:p>
        </w:tc>
        <w:tc>
          <w:tcPr>
            <w:tcW w:w="3061" w:type="dxa"/>
            <w:tcBorders>
              <w:top w:val="nil"/>
              <w:left w:val="nil"/>
              <w:bottom w:val="nil"/>
              <w:right w:val="nil"/>
            </w:tcBorders>
          </w:tcPr>
          <w:p w:rsidR="0002670E" w:rsidRDefault="0002670E">
            <w:pPr>
              <w:pStyle w:val="ConsPlusNormal"/>
            </w:pPr>
            <w:r>
              <w:t xml:space="preserve">технологической компанией не </w:t>
            </w:r>
            <w:proofErr w:type="gramStart"/>
            <w:r>
              <w:t>позднее</w:t>
            </w:r>
            <w:proofErr w:type="gramEnd"/>
            <w:r>
              <w:t xml:space="preserve"> чем за 3 года до даты представления заявления подана заявка на государственную регистрацию результата интеллектуальной деятельности</w:t>
            </w:r>
          </w:p>
        </w:tc>
        <w:tc>
          <w:tcPr>
            <w:tcW w:w="1417" w:type="dxa"/>
            <w:tcBorders>
              <w:top w:val="nil"/>
              <w:left w:val="nil"/>
              <w:bottom w:val="nil"/>
              <w:right w:val="nil"/>
            </w:tcBorders>
          </w:tcPr>
          <w:p w:rsidR="0002670E" w:rsidRDefault="0002670E">
            <w:pPr>
              <w:pStyle w:val="ConsPlusNormal"/>
              <w:jc w:val="center"/>
            </w:pPr>
            <w:r>
              <w:t>3</w:t>
            </w:r>
          </w:p>
        </w:tc>
        <w:tc>
          <w:tcPr>
            <w:tcW w:w="4139" w:type="dxa"/>
            <w:vMerge/>
            <w:tcBorders>
              <w:top w:val="nil"/>
              <w:left w:val="nil"/>
              <w:bottom w:val="nil"/>
              <w:right w:val="nil"/>
            </w:tcBorders>
          </w:tcPr>
          <w:p w:rsidR="0002670E" w:rsidRDefault="0002670E">
            <w:pPr>
              <w:pStyle w:val="ConsPlusNormal"/>
            </w:pPr>
          </w:p>
        </w:tc>
      </w:tr>
      <w:tr w:rsidR="0002670E">
        <w:tblPrEx>
          <w:tblBorders>
            <w:insideH w:val="none" w:sz="0" w:space="0" w:color="auto"/>
            <w:insideV w:val="none" w:sz="0" w:space="0" w:color="auto"/>
          </w:tblBorders>
        </w:tblPrEx>
        <w:tc>
          <w:tcPr>
            <w:tcW w:w="3288" w:type="dxa"/>
            <w:vMerge/>
            <w:tcBorders>
              <w:top w:val="nil"/>
              <w:left w:val="nil"/>
              <w:bottom w:val="nil"/>
              <w:right w:val="nil"/>
            </w:tcBorders>
          </w:tcPr>
          <w:p w:rsidR="0002670E" w:rsidRDefault="0002670E">
            <w:pPr>
              <w:pStyle w:val="ConsPlusNormal"/>
            </w:pPr>
          </w:p>
        </w:tc>
        <w:tc>
          <w:tcPr>
            <w:tcW w:w="3061" w:type="dxa"/>
            <w:tcBorders>
              <w:top w:val="nil"/>
              <w:left w:val="nil"/>
              <w:bottom w:val="nil"/>
              <w:right w:val="nil"/>
            </w:tcBorders>
          </w:tcPr>
          <w:p w:rsidR="0002670E" w:rsidRDefault="0002670E">
            <w:pPr>
              <w:pStyle w:val="ConsPlusNormal"/>
            </w:pPr>
            <w:r>
              <w:t>технологическая компания обладает исключительными правами на результат интеллектуальной деятельности</w:t>
            </w:r>
          </w:p>
        </w:tc>
        <w:tc>
          <w:tcPr>
            <w:tcW w:w="1417" w:type="dxa"/>
            <w:tcBorders>
              <w:top w:val="nil"/>
              <w:left w:val="nil"/>
              <w:bottom w:val="nil"/>
              <w:right w:val="nil"/>
            </w:tcBorders>
          </w:tcPr>
          <w:p w:rsidR="0002670E" w:rsidRDefault="0002670E">
            <w:pPr>
              <w:pStyle w:val="ConsPlusNormal"/>
              <w:jc w:val="center"/>
            </w:pPr>
            <w:r>
              <w:t>5</w:t>
            </w:r>
          </w:p>
        </w:tc>
        <w:tc>
          <w:tcPr>
            <w:tcW w:w="4139" w:type="dxa"/>
            <w:tcBorders>
              <w:top w:val="nil"/>
              <w:left w:val="nil"/>
              <w:bottom w:val="nil"/>
              <w:right w:val="nil"/>
            </w:tcBorders>
          </w:tcPr>
          <w:p w:rsidR="0002670E" w:rsidRDefault="0002670E">
            <w:pPr>
              <w:pStyle w:val="ConsPlusNormal"/>
            </w:pPr>
          </w:p>
        </w:tc>
      </w:tr>
      <w:tr w:rsidR="0002670E">
        <w:tblPrEx>
          <w:tblBorders>
            <w:insideH w:val="none" w:sz="0" w:space="0" w:color="auto"/>
            <w:insideV w:val="none" w:sz="0" w:space="0" w:color="auto"/>
          </w:tblBorders>
        </w:tblPrEx>
        <w:tc>
          <w:tcPr>
            <w:tcW w:w="3288" w:type="dxa"/>
            <w:vMerge w:val="restart"/>
            <w:tcBorders>
              <w:top w:val="nil"/>
              <w:left w:val="nil"/>
              <w:bottom w:val="nil"/>
              <w:right w:val="nil"/>
            </w:tcBorders>
          </w:tcPr>
          <w:p w:rsidR="0002670E" w:rsidRDefault="0002670E">
            <w:pPr>
              <w:pStyle w:val="ConsPlusNormal"/>
            </w:pPr>
            <w:r>
              <w:lastRenderedPageBreak/>
              <w:t>2. Наличие опыта разработки и (или) производства новой или значительно улучшенной продукции (оказания услуг, выполнения работ) с применением (внедрением) инновационных технологий</w:t>
            </w:r>
          </w:p>
        </w:tc>
        <w:tc>
          <w:tcPr>
            <w:tcW w:w="3061" w:type="dxa"/>
            <w:tcBorders>
              <w:top w:val="nil"/>
              <w:left w:val="nil"/>
              <w:bottom w:val="nil"/>
              <w:right w:val="nil"/>
            </w:tcBorders>
          </w:tcPr>
          <w:p w:rsidR="0002670E" w:rsidRDefault="0002670E">
            <w:pPr>
              <w:pStyle w:val="ConsPlusNormal"/>
            </w:pPr>
            <w:r>
              <w:t>опыт разработки, производства и внедрения технологической продукции у технологической компании отсутствует</w:t>
            </w:r>
          </w:p>
        </w:tc>
        <w:tc>
          <w:tcPr>
            <w:tcW w:w="1417" w:type="dxa"/>
            <w:tcBorders>
              <w:top w:val="nil"/>
              <w:left w:val="nil"/>
              <w:bottom w:val="nil"/>
              <w:right w:val="nil"/>
            </w:tcBorders>
          </w:tcPr>
          <w:p w:rsidR="0002670E" w:rsidRDefault="0002670E">
            <w:pPr>
              <w:pStyle w:val="ConsPlusNormal"/>
              <w:jc w:val="center"/>
            </w:pPr>
            <w:r>
              <w:t>-</w:t>
            </w:r>
          </w:p>
        </w:tc>
        <w:tc>
          <w:tcPr>
            <w:tcW w:w="4139" w:type="dxa"/>
            <w:vMerge w:val="restart"/>
            <w:tcBorders>
              <w:top w:val="nil"/>
              <w:left w:val="nil"/>
              <w:bottom w:val="nil"/>
              <w:right w:val="nil"/>
            </w:tcBorders>
          </w:tcPr>
          <w:p w:rsidR="0002670E" w:rsidRDefault="0002670E">
            <w:pPr>
              <w:pStyle w:val="ConsPlusNormal"/>
            </w:pPr>
            <w:r>
              <w:t>на основании представленных технологической компанией сведений и документов оценивается наличие подтвержденного опыта разработки, производства и (или) внедрения технологических продуктов с применением инновационных технологий (в том числе не принадлежащих организации)</w:t>
            </w:r>
          </w:p>
        </w:tc>
      </w:tr>
      <w:tr w:rsidR="0002670E">
        <w:tblPrEx>
          <w:tblBorders>
            <w:insideH w:val="none" w:sz="0" w:space="0" w:color="auto"/>
            <w:insideV w:val="none" w:sz="0" w:space="0" w:color="auto"/>
          </w:tblBorders>
        </w:tblPrEx>
        <w:tc>
          <w:tcPr>
            <w:tcW w:w="3288" w:type="dxa"/>
            <w:vMerge/>
            <w:tcBorders>
              <w:top w:val="nil"/>
              <w:left w:val="nil"/>
              <w:bottom w:val="nil"/>
              <w:right w:val="nil"/>
            </w:tcBorders>
          </w:tcPr>
          <w:p w:rsidR="0002670E" w:rsidRDefault="0002670E">
            <w:pPr>
              <w:pStyle w:val="ConsPlusNormal"/>
            </w:pPr>
          </w:p>
        </w:tc>
        <w:tc>
          <w:tcPr>
            <w:tcW w:w="3061" w:type="dxa"/>
            <w:tcBorders>
              <w:top w:val="nil"/>
              <w:left w:val="nil"/>
              <w:bottom w:val="nil"/>
              <w:right w:val="nil"/>
            </w:tcBorders>
          </w:tcPr>
          <w:p w:rsidR="0002670E" w:rsidRDefault="0002670E">
            <w:pPr>
              <w:pStyle w:val="ConsPlusNormal"/>
            </w:pPr>
            <w:r>
              <w:t>технологическая компания имеет подтвержденный опыт разработки технологической продукции или опыт производства (внедрения) технологической продукции (в том числе не принадлежащей технологической компании)</w:t>
            </w:r>
          </w:p>
        </w:tc>
        <w:tc>
          <w:tcPr>
            <w:tcW w:w="1417" w:type="dxa"/>
            <w:tcBorders>
              <w:top w:val="nil"/>
              <w:left w:val="nil"/>
              <w:bottom w:val="nil"/>
              <w:right w:val="nil"/>
            </w:tcBorders>
          </w:tcPr>
          <w:p w:rsidR="0002670E" w:rsidRDefault="0002670E">
            <w:pPr>
              <w:pStyle w:val="ConsPlusNormal"/>
              <w:jc w:val="center"/>
            </w:pPr>
            <w:r>
              <w:t>3</w:t>
            </w:r>
          </w:p>
        </w:tc>
        <w:tc>
          <w:tcPr>
            <w:tcW w:w="4139" w:type="dxa"/>
            <w:vMerge/>
            <w:tcBorders>
              <w:top w:val="nil"/>
              <w:left w:val="nil"/>
              <w:bottom w:val="nil"/>
              <w:right w:val="nil"/>
            </w:tcBorders>
          </w:tcPr>
          <w:p w:rsidR="0002670E" w:rsidRDefault="0002670E">
            <w:pPr>
              <w:pStyle w:val="ConsPlusNormal"/>
            </w:pPr>
          </w:p>
        </w:tc>
      </w:tr>
      <w:tr w:rsidR="0002670E">
        <w:tblPrEx>
          <w:tblBorders>
            <w:insideH w:val="none" w:sz="0" w:space="0" w:color="auto"/>
            <w:insideV w:val="none" w:sz="0" w:space="0" w:color="auto"/>
          </w:tblBorders>
        </w:tblPrEx>
        <w:tc>
          <w:tcPr>
            <w:tcW w:w="3288" w:type="dxa"/>
            <w:vMerge/>
            <w:tcBorders>
              <w:top w:val="nil"/>
              <w:left w:val="nil"/>
              <w:bottom w:val="nil"/>
              <w:right w:val="nil"/>
            </w:tcBorders>
          </w:tcPr>
          <w:p w:rsidR="0002670E" w:rsidRDefault="0002670E">
            <w:pPr>
              <w:pStyle w:val="ConsPlusNormal"/>
            </w:pPr>
          </w:p>
        </w:tc>
        <w:tc>
          <w:tcPr>
            <w:tcW w:w="3061" w:type="dxa"/>
            <w:tcBorders>
              <w:top w:val="nil"/>
              <w:left w:val="nil"/>
              <w:bottom w:val="nil"/>
              <w:right w:val="nil"/>
            </w:tcBorders>
          </w:tcPr>
          <w:p w:rsidR="0002670E" w:rsidRDefault="0002670E">
            <w:pPr>
              <w:pStyle w:val="ConsPlusNormal"/>
            </w:pPr>
            <w:r>
              <w:t>технологическая компания имеет подтвержденный опыт разработки, производства и внедрения технологической продукции</w:t>
            </w:r>
          </w:p>
        </w:tc>
        <w:tc>
          <w:tcPr>
            <w:tcW w:w="1417" w:type="dxa"/>
            <w:tcBorders>
              <w:top w:val="nil"/>
              <w:left w:val="nil"/>
              <w:bottom w:val="nil"/>
              <w:right w:val="nil"/>
            </w:tcBorders>
          </w:tcPr>
          <w:p w:rsidR="0002670E" w:rsidRDefault="0002670E">
            <w:pPr>
              <w:pStyle w:val="ConsPlusNormal"/>
              <w:jc w:val="center"/>
            </w:pPr>
            <w:r>
              <w:t>5</w:t>
            </w:r>
          </w:p>
        </w:tc>
        <w:tc>
          <w:tcPr>
            <w:tcW w:w="4139" w:type="dxa"/>
            <w:vMerge/>
            <w:tcBorders>
              <w:top w:val="nil"/>
              <w:left w:val="nil"/>
              <w:bottom w:val="nil"/>
              <w:right w:val="nil"/>
            </w:tcBorders>
          </w:tcPr>
          <w:p w:rsidR="0002670E" w:rsidRDefault="0002670E">
            <w:pPr>
              <w:pStyle w:val="ConsPlusNormal"/>
            </w:pPr>
          </w:p>
        </w:tc>
      </w:tr>
      <w:tr w:rsidR="0002670E">
        <w:tblPrEx>
          <w:tblBorders>
            <w:insideH w:val="none" w:sz="0" w:space="0" w:color="auto"/>
            <w:insideV w:val="none" w:sz="0" w:space="0" w:color="auto"/>
          </w:tblBorders>
        </w:tblPrEx>
        <w:tc>
          <w:tcPr>
            <w:tcW w:w="3288" w:type="dxa"/>
            <w:vMerge w:val="restart"/>
            <w:tcBorders>
              <w:top w:val="nil"/>
              <w:left w:val="nil"/>
              <w:bottom w:val="nil"/>
              <w:right w:val="nil"/>
            </w:tcBorders>
          </w:tcPr>
          <w:p w:rsidR="0002670E" w:rsidRDefault="0002670E">
            <w:pPr>
              <w:pStyle w:val="ConsPlusNormal"/>
            </w:pPr>
            <w:r>
              <w:t xml:space="preserve">3. Соответствие доли выручки от реализации товаров (работ, </w:t>
            </w:r>
            <w:r>
              <w:lastRenderedPageBreak/>
              <w:t>услуг) собственного производства за предшествующий календарный год в общем объеме выручки, в том числе по основному виду экономической деятельности, минимальному значению, определенному Правительством Российской Федерации</w:t>
            </w:r>
          </w:p>
        </w:tc>
        <w:tc>
          <w:tcPr>
            <w:tcW w:w="3061" w:type="dxa"/>
            <w:tcBorders>
              <w:top w:val="nil"/>
              <w:left w:val="nil"/>
              <w:bottom w:val="nil"/>
              <w:right w:val="nil"/>
            </w:tcBorders>
          </w:tcPr>
          <w:p w:rsidR="0002670E" w:rsidRDefault="0002670E">
            <w:pPr>
              <w:pStyle w:val="ConsPlusNormal"/>
            </w:pPr>
            <w:r>
              <w:lastRenderedPageBreak/>
              <w:t>менее 20 процентов</w:t>
            </w:r>
          </w:p>
        </w:tc>
        <w:tc>
          <w:tcPr>
            <w:tcW w:w="1417" w:type="dxa"/>
            <w:tcBorders>
              <w:top w:val="nil"/>
              <w:left w:val="nil"/>
              <w:bottom w:val="nil"/>
              <w:right w:val="nil"/>
            </w:tcBorders>
          </w:tcPr>
          <w:p w:rsidR="0002670E" w:rsidRDefault="0002670E">
            <w:pPr>
              <w:pStyle w:val="ConsPlusNormal"/>
              <w:jc w:val="center"/>
            </w:pPr>
            <w:r>
              <w:t>-</w:t>
            </w:r>
          </w:p>
        </w:tc>
        <w:tc>
          <w:tcPr>
            <w:tcW w:w="4139" w:type="dxa"/>
            <w:vMerge w:val="restart"/>
            <w:tcBorders>
              <w:top w:val="nil"/>
              <w:left w:val="nil"/>
              <w:bottom w:val="nil"/>
              <w:right w:val="nil"/>
            </w:tcBorders>
          </w:tcPr>
          <w:p w:rsidR="0002670E" w:rsidRDefault="0002670E">
            <w:pPr>
              <w:pStyle w:val="ConsPlusNormal"/>
            </w:pPr>
            <w:r>
              <w:t xml:space="preserve">оценивается соответствие доли выручки от реализации товаров (работ, услуг) </w:t>
            </w:r>
            <w:r>
              <w:lastRenderedPageBreak/>
              <w:t>собственного производства за предшествующий календарный год в общем объеме выручки, в том числе по основному виду экономической деятельности, на основании представленных технологической компанией сведений и документов</w:t>
            </w:r>
          </w:p>
        </w:tc>
      </w:tr>
      <w:tr w:rsidR="0002670E">
        <w:tblPrEx>
          <w:tblBorders>
            <w:insideH w:val="none" w:sz="0" w:space="0" w:color="auto"/>
            <w:insideV w:val="none" w:sz="0" w:space="0" w:color="auto"/>
          </w:tblBorders>
        </w:tblPrEx>
        <w:tc>
          <w:tcPr>
            <w:tcW w:w="3288" w:type="dxa"/>
            <w:vMerge/>
            <w:tcBorders>
              <w:top w:val="nil"/>
              <w:left w:val="nil"/>
              <w:bottom w:val="nil"/>
              <w:right w:val="nil"/>
            </w:tcBorders>
          </w:tcPr>
          <w:p w:rsidR="0002670E" w:rsidRDefault="0002670E">
            <w:pPr>
              <w:pStyle w:val="ConsPlusNormal"/>
            </w:pPr>
          </w:p>
        </w:tc>
        <w:tc>
          <w:tcPr>
            <w:tcW w:w="3061" w:type="dxa"/>
            <w:tcBorders>
              <w:top w:val="nil"/>
              <w:left w:val="nil"/>
              <w:bottom w:val="nil"/>
              <w:right w:val="nil"/>
            </w:tcBorders>
          </w:tcPr>
          <w:p w:rsidR="0002670E" w:rsidRDefault="0002670E">
            <w:pPr>
              <w:pStyle w:val="ConsPlusNormal"/>
            </w:pPr>
            <w:r>
              <w:t xml:space="preserve">20 процентов и более, но </w:t>
            </w:r>
            <w:r>
              <w:lastRenderedPageBreak/>
              <w:t>менее 40 процентов</w:t>
            </w:r>
          </w:p>
        </w:tc>
        <w:tc>
          <w:tcPr>
            <w:tcW w:w="1417" w:type="dxa"/>
            <w:tcBorders>
              <w:top w:val="nil"/>
              <w:left w:val="nil"/>
              <w:bottom w:val="nil"/>
              <w:right w:val="nil"/>
            </w:tcBorders>
          </w:tcPr>
          <w:p w:rsidR="0002670E" w:rsidRDefault="0002670E">
            <w:pPr>
              <w:pStyle w:val="ConsPlusNormal"/>
              <w:jc w:val="center"/>
            </w:pPr>
            <w:r>
              <w:lastRenderedPageBreak/>
              <w:t>2</w:t>
            </w:r>
          </w:p>
        </w:tc>
        <w:tc>
          <w:tcPr>
            <w:tcW w:w="4139" w:type="dxa"/>
            <w:vMerge/>
            <w:tcBorders>
              <w:top w:val="nil"/>
              <w:left w:val="nil"/>
              <w:bottom w:val="nil"/>
              <w:right w:val="nil"/>
            </w:tcBorders>
          </w:tcPr>
          <w:p w:rsidR="0002670E" w:rsidRDefault="0002670E">
            <w:pPr>
              <w:pStyle w:val="ConsPlusNormal"/>
            </w:pPr>
          </w:p>
        </w:tc>
      </w:tr>
      <w:tr w:rsidR="0002670E">
        <w:tblPrEx>
          <w:tblBorders>
            <w:insideH w:val="none" w:sz="0" w:space="0" w:color="auto"/>
            <w:insideV w:val="none" w:sz="0" w:space="0" w:color="auto"/>
          </w:tblBorders>
        </w:tblPrEx>
        <w:tc>
          <w:tcPr>
            <w:tcW w:w="3288" w:type="dxa"/>
            <w:vMerge/>
            <w:tcBorders>
              <w:top w:val="nil"/>
              <w:left w:val="nil"/>
              <w:bottom w:val="nil"/>
              <w:right w:val="nil"/>
            </w:tcBorders>
          </w:tcPr>
          <w:p w:rsidR="0002670E" w:rsidRDefault="0002670E">
            <w:pPr>
              <w:pStyle w:val="ConsPlusNormal"/>
            </w:pPr>
          </w:p>
        </w:tc>
        <w:tc>
          <w:tcPr>
            <w:tcW w:w="3061" w:type="dxa"/>
            <w:tcBorders>
              <w:top w:val="nil"/>
              <w:left w:val="nil"/>
              <w:bottom w:val="nil"/>
              <w:right w:val="nil"/>
            </w:tcBorders>
          </w:tcPr>
          <w:p w:rsidR="0002670E" w:rsidRDefault="0002670E">
            <w:pPr>
              <w:pStyle w:val="ConsPlusNormal"/>
            </w:pPr>
            <w:r>
              <w:t>40 процентов и более, но менее 55 процентов</w:t>
            </w:r>
          </w:p>
        </w:tc>
        <w:tc>
          <w:tcPr>
            <w:tcW w:w="1417" w:type="dxa"/>
            <w:tcBorders>
              <w:top w:val="nil"/>
              <w:left w:val="nil"/>
              <w:bottom w:val="nil"/>
              <w:right w:val="nil"/>
            </w:tcBorders>
          </w:tcPr>
          <w:p w:rsidR="0002670E" w:rsidRDefault="0002670E">
            <w:pPr>
              <w:pStyle w:val="ConsPlusNormal"/>
              <w:jc w:val="center"/>
            </w:pPr>
            <w:r>
              <w:t>3</w:t>
            </w:r>
          </w:p>
        </w:tc>
        <w:tc>
          <w:tcPr>
            <w:tcW w:w="4139" w:type="dxa"/>
            <w:vMerge/>
            <w:tcBorders>
              <w:top w:val="nil"/>
              <w:left w:val="nil"/>
              <w:bottom w:val="nil"/>
              <w:right w:val="nil"/>
            </w:tcBorders>
          </w:tcPr>
          <w:p w:rsidR="0002670E" w:rsidRDefault="0002670E">
            <w:pPr>
              <w:pStyle w:val="ConsPlusNormal"/>
            </w:pPr>
          </w:p>
        </w:tc>
      </w:tr>
      <w:tr w:rsidR="0002670E">
        <w:tblPrEx>
          <w:tblBorders>
            <w:insideH w:val="none" w:sz="0" w:space="0" w:color="auto"/>
            <w:insideV w:val="none" w:sz="0" w:space="0" w:color="auto"/>
          </w:tblBorders>
        </w:tblPrEx>
        <w:tc>
          <w:tcPr>
            <w:tcW w:w="3288" w:type="dxa"/>
            <w:vMerge/>
            <w:tcBorders>
              <w:top w:val="nil"/>
              <w:left w:val="nil"/>
              <w:bottom w:val="nil"/>
              <w:right w:val="nil"/>
            </w:tcBorders>
          </w:tcPr>
          <w:p w:rsidR="0002670E" w:rsidRDefault="0002670E">
            <w:pPr>
              <w:pStyle w:val="ConsPlusNormal"/>
            </w:pPr>
          </w:p>
        </w:tc>
        <w:tc>
          <w:tcPr>
            <w:tcW w:w="3061" w:type="dxa"/>
            <w:tcBorders>
              <w:top w:val="nil"/>
              <w:left w:val="nil"/>
              <w:bottom w:val="nil"/>
              <w:right w:val="nil"/>
            </w:tcBorders>
          </w:tcPr>
          <w:p w:rsidR="0002670E" w:rsidRDefault="0002670E">
            <w:pPr>
              <w:pStyle w:val="ConsPlusNormal"/>
            </w:pPr>
            <w:r>
              <w:t>55 процентов и более, но менее 70 процентов</w:t>
            </w:r>
          </w:p>
        </w:tc>
        <w:tc>
          <w:tcPr>
            <w:tcW w:w="1417" w:type="dxa"/>
            <w:tcBorders>
              <w:top w:val="nil"/>
              <w:left w:val="nil"/>
              <w:bottom w:val="nil"/>
              <w:right w:val="nil"/>
            </w:tcBorders>
          </w:tcPr>
          <w:p w:rsidR="0002670E" w:rsidRDefault="0002670E">
            <w:pPr>
              <w:pStyle w:val="ConsPlusNormal"/>
              <w:jc w:val="center"/>
            </w:pPr>
            <w:r>
              <w:t>4</w:t>
            </w:r>
          </w:p>
        </w:tc>
        <w:tc>
          <w:tcPr>
            <w:tcW w:w="4139" w:type="dxa"/>
            <w:vMerge/>
            <w:tcBorders>
              <w:top w:val="nil"/>
              <w:left w:val="nil"/>
              <w:bottom w:val="nil"/>
              <w:right w:val="nil"/>
            </w:tcBorders>
          </w:tcPr>
          <w:p w:rsidR="0002670E" w:rsidRDefault="0002670E">
            <w:pPr>
              <w:pStyle w:val="ConsPlusNormal"/>
            </w:pPr>
          </w:p>
        </w:tc>
      </w:tr>
      <w:tr w:rsidR="0002670E">
        <w:tblPrEx>
          <w:tblBorders>
            <w:insideH w:val="none" w:sz="0" w:space="0" w:color="auto"/>
            <w:insideV w:val="none" w:sz="0" w:space="0" w:color="auto"/>
          </w:tblBorders>
        </w:tblPrEx>
        <w:tc>
          <w:tcPr>
            <w:tcW w:w="3288" w:type="dxa"/>
            <w:vMerge/>
            <w:tcBorders>
              <w:top w:val="nil"/>
              <w:left w:val="nil"/>
              <w:bottom w:val="nil"/>
              <w:right w:val="nil"/>
            </w:tcBorders>
          </w:tcPr>
          <w:p w:rsidR="0002670E" w:rsidRDefault="0002670E">
            <w:pPr>
              <w:pStyle w:val="ConsPlusNormal"/>
            </w:pPr>
          </w:p>
        </w:tc>
        <w:tc>
          <w:tcPr>
            <w:tcW w:w="3061" w:type="dxa"/>
            <w:tcBorders>
              <w:top w:val="nil"/>
              <w:left w:val="nil"/>
              <w:bottom w:val="nil"/>
              <w:right w:val="nil"/>
            </w:tcBorders>
          </w:tcPr>
          <w:p w:rsidR="0002670E" w:rsidRDefault="0002670E">
            <w:pPr>
              <w:pStyle w:val="ConsPlusNormal"/>
            </w:pPr>
            <w:r>
              <w:t>70 процентов и более</w:t>
            </w:r>
          </w:p>
        </w:tc>
        <w:tc>
          <w:tcPr>
            <w:tcW w:w="1417" w:type="dxa"/>
            <w:tcBorders>
              <w:top w:val="nil"/>
              <w:left w:val="nil"/>
              <w:bottom w:val="nil"/>
              <w:right w:val="nil"/>
            </w:tcBorders>
          </w:tcPr>
          <w:p w:rsidR="0002670E" w:rsidRDefault="0002670E">
            <w:pPr>
              <w:pStyle w:val="ConsPlusNormal"/>
              <w:jc w:val="center"/>
            </w:pPr>
            <w:r>
              <w:t>5</w:t>
            </w:r>
          </w:p>
        </w:tc>
        <w:tc>
          <w:tcPr>
            <w:tcW w:w="4139" w:type="dxa"/>
            <w:tcBorders>
              <w:top w:val="nil"/>
              <w:left w:val="nil"/>
              <w:bottom w:val="nil"/>
              <w:right w:val="nil"/>
            </w:tcBorders>
          </w:tcPr>
          <w:p w:rsidR="0002670E" w:rsidRDefault="0002670E">
            <w:pPr>
              <w:pStyle w:val="ConsPlusNormal"/>
            </w:pPr>
            <w:r>
              <w:t xml:space="preserve">не применяется для </w:t>
            </w:r>
            <w:proofErr w:type="spellStart"/>
            <w:r>
              <w:t>стартапа</w:t>
            </w:r>
            <w:proofErr w:type="spellEnd"/>
            <w:r>
              <w:t xml:space="preserve"> с минимальным показателем выручки</w:t>
            </w:r>
          </w:p>
        </w:tc>
      </w:tr>
      <w:tr w:rsidR="0002670E">
        <w:tblPrEx>
          <w:tblBorders>
            <w:insideH w:val="none" w:sz="0" w:space="0" w:color="auto"/>
            <w:insideV w:val="none" w:sz="0" w:space="0" w:color="auto"/>
          </w:tblBorders>
        </w:tblPrEx>
        <w:tc>
          <w:tcPr>
            <w:tcW w:w="3288" w:type="dxa"/>
            <w:vMerge w:val="restart"/>
            <w:tcBorders>
              <w:top w:val="nil"/>
              <w:left w:val="nil"/>
              <w:bottom w:val="nil"/>
              <w:right w:val="nil"/>
            </w:tcBorders>
          </w:tcPr>
          <w:p w:rsidR="0002670E" w:rsidRDefault="0002670E">
            <w:pPr>
              <w:pStyle w:val="ConsPlusNormal"/>
            </w:pPr>
            <w:r>
              <w:t>4. Соответствие доли выручки от осуществления основного вида экономической деятельности за предшествующий календарный год в общем объеме выручки, в том числе по основному виду экономической деятельности, минимальному значению, определенному Правительством Российской Федерации</w:t>
            </w:r>
          </w:p>
        </w:tc>
        <w:tc>
          <w:tcPr>
            <w:tcW w:w="3061" w:type="dxa"/>
            <w:tcBorders>
              <w:top w:val="nil"/>
              <w:left w:val="nil"/>
              <w:bottom w:val="nil"/>
              <w:right w:val="nil"/>
            </w:tcBorders>
          </w:tcPr>
          <w:p w:rsidR="0002670E" w:rsidRDefault="0002670E">
            <w:pPr>
              <w:pStyle w:val="ConsPlusNormal"/>
            </w:pPr>
            <w:r>
              <w:t>не соответствует</w:t>
            </w:r>
          </w:p>
        </w:tc>
        <w:tc>
          <w:tcPr>
            <w:tcW w:w="1417" w:type="dxa"/>
            <w:tcBorders>
              <w:top w:val="nil"/>
              <w:left w:val="nil"/>
              <w:bottom w:val="nil"/>
              <w:right w:val="nil"/>
            </w:tcBorders>
          </w:tcPr>
          <w:p w:rsidR="0002670E" w:rsidRDefault="0002670E">
            <w:pPr>
              <w:pStyle w:val="ConsPlusNormal"/>
              <w:jc w:val="center"/>
            </w:pPr>
            <w:r>
              <w:t>-</w:t>
            </w:r>
          </w:p>
        </w:tc>
        <w:tc>
          <w:tcPr>
            <w:tcW w:w="4139" w:type="dxa"/>
            <w:tcBorders>
              <w:top w:val="nil"/>
              <w:left w:val="nil"/>
              <w:bottom w:val="nil"/>
              <w:right w:val="nil"/>
            </w:tcBorders>
          </w:tcPr>
          <w:p w:rsidR="0002670E" w:rsidRDefault="0002670E">
            <w:pPr>
              <w:pStyle w:val="ConsPlusNormal"/>
            </w:pPr>
            <w:r>
              <w:t>оценивается соответствие доли выручки технологической компании</w:t>
            </w:r>
          </w:p>
        </w:tc>
      </w:tr>
      <w:tr w:rsidR="0002670E">
        <w:tblPrEx>
          <w:tblBorders>
            <w:insideH w:val="none" w:sz="0" w:space="0" w:color="auto"/>
            <w:insideV w:val="none" w:sz="0" w:space="0" w:color="auto"/>
          </w:tblBorders>
        </w:tblPrEx>
        <w:tc>
          <w:tcPr>
            <w:tcW w:w="3288" w:type="dxa"/>
            <w:vMerge/>
            <w:tcBorders>
              <w:top w:val="nil"/>
              <w:left w:val="nil"/>
              <w:bottom w:val="nil"/>
              <w:right w:val="nil"/>
            </w:tcBorders>
          </w:tcPr>
          <w:p w:rsidR="0002670E" w:rsidRDefault="0002670E">
            <w:pPr>
              <w:pStyle w:val="ConsPlusNormal"/>
            </w:pPr>
          </w:p>
        </w:tc>
        <w:tc>
          <w:tcPr>
            <w:tcW w:w="3061" w:type="dxa"/>
            <w:vMerge w:val="restart"/>
            <w:tcBorders>
              <w:top w:val="nil"/>
              <w:left w:val="nil"/>
              <w:bottom w:val="nil"/>
              <w:right w:val="nil"/>
            </w:tcBorders>
          </w:tcPr>
          <w:p w:rsidR="0002670E" w:rsidRDefault="0002670E">
            <w:pPr>
              <w:pStyle w:val="ConsPlusNormal"/>
            </w:pPr>
            <w:r>
              <w:t>соответствует</w:t>
            </w:r>
          </w:p>
        </w:tc>
        <w:tc>
          <w:tcPr>
            <w:tcW w:w="1417" w:type="dxa"/>
            <w:vMerge w:val="restart"/>
            <w:tcBorders>
              <w:top w:val="nil"/>
              <w:left w:val="nil"/>
              <w:bottom w:val="nil"/>
              <w:right w:val="nil"/>
            </w:tcBorders>
          </w:tcPr>
          <w:p w:rsidR="0002670E" w:rsidRDefault="0002670E">
            <w:pPr>
              <w:pStyle w:val="ConsPlusNormal"/>
              <w:jc w:val="center"/>
            </w:pPr>
            <w:r>
              <w:t>5</w:t>
            </w:r>
          </w:p>
        </w:tc>
        <w:tc>
          <w:tcPr>
            <w:tcW w:w="4139" w:type="dxa"/>
            <w:tcBorders>
              <w:top w:val="nil"/>
              <w:left w:val="nil"/>
              <w:bottom w:val="nil"/>
              <w:right w:val="nil"/>
            </w:tcBorders>
          </w:tcPr>
          <w:p w:rsidR="0002670E" w:rsidRDefault="0002670E">
            <w:pPr>
              <w:pStyle w:val="ConsPlusNormal"/>
            </w:pPr>
            <w:r>
              <w:t>от осуществления основного вида экономической деятельности за предшествующий календарный год в общем объеме выручки минимальному значению:</w:t>
            </w:r>
          </w:p>
          <w:p w:rsidR="0002670E" w:rsidRDefault="0002670E">
            <w:pPr>
              <w:pStyle w:val="ConsPlusNormal"/>
            </w:pPr>
            <w:r>
              <w:t xml:space="preserve">для </w:t>
            </w:r>
            <w:proofErr w:type="spellStart"/>
            <w:r>
              <w:t>стартапов</w:t>
            </w:r>
            <w:proofErr w:type="spellEnd"/>
            <w:r>
              <w:t xml:space="preserve"> - 50 процентов;</w:t>
            </w:r>
          </w:p>
          <w:p w:rsidR="0002670E" w:rsidRDefault="0002670E">
            <w:pPr>
              <w:pStyle w:val="ConsPlusNormal"/>
            </w:pPr>
            <w:r>
              <w:t>для ранних компаний - 40 процентов;</w:t>
            </w:r>
          </w:p>
          <w:p w:rsidR="0002670E" w:rsidRDefault="0002670E">
            <w:pPr>
              <w:pStyle w:val="ConsPlusNormal"/>
            </w:pPr>
            <w:r>
              <w:t>для зрелых компаний - 30 процентов</w:t>
            </w:r>
          </w:p>
        </w:tc>
      </w:tr>
      <w:tr w:rsidR="0002670E">
        <w:tblPrEx>
          <w:tblBorders>
            <w:insideH w:val="none" w:sz="0" w:space="0" w:color="auto"/>
            <w:insideV w:val="none" w:sz="0" w:space="0" w:color="auto"/>
          </w:tblBorders>
        </w:tblPrEx>
        <w:tc>
          <w:tcPr>
            <w:tcW w:w="3288" w:type="dxa"/>
            <w:vMerge/>
            <w:tcBorders>
              <w:top w:val="nil"/>
              <w:left w:val="nil"/>
              <w:bottom w:val="nil"/>
              <w:right w:val="nil"/>
            </w:tcBorders>
          </w:tcPr>
          <w:p w:rsidR="0002670E" w:rsidRDefault="0002670E">
            <w:pPr>
              <w:pStyle w:val="ConsPlusNormal"/>
            </w:pPr>
          </w:p>
        </w:tc>
        <w:tc>
          <w:tcPr>
            <w:tcW w:w="3061" w:type="dxa"/>
            <w:vMerge/>
            <w:tcBorders>
              <w:top w:val="nil"/>
              <w:left w:val="nil"/>
              <w:bottom w:val="nil"/>
              <w:right w:val="nil"/>
            </w:tcBorders>
          </w:tcPr>
          <w:p w:rsidR="0002670E" w:rsidRDefault="0002670E">
            <w:pPr>
              <w:pStyle w:val="ConsPlusNormal"/>
            </w:pPr>
          </w:p>
        </w:tc>
        <w:tc>
          <w:tcPr>
            <w:tcW w:w="1417" w:type="dxa"/>
            <w:vMerge/>
            <w:tcBorders>
              <w:top w:val="nil"/>
              <w:left w:val="nil"/>
              <w:bottom w:val="nil"/>
              <w:right w:val="nil"/>
            </w:tcBorders>
          </w:tcPr>
          <w:p w:rsidR="0002670E" w:rsidRDefault="0002670E">
            <w:pPr>
              <w:pStyle w:val="ConsPlusNormal"/>
            </w:pPr>
          </w:p>
        </w:tc>
        <w:tc>
          <w:tcPr>
            <w:tcW w:w="4139" w:type="dxa"/>
            <w:tcBorders>
              <w:top w:val="nil"/>
              <w:left w:val="nil"/>
              <w:bottom w:val="nil"/>
              <w:right w:val="nil"/>
            </w:tcBorders>
          </w:tcPr>
          <w:p w:rsidR="0002670E" w:rsidRDefault="0002670E">
            <w:pPr>
              <w:pStyle w:val="ConsPlusNormal"/>
            </w:pPr>
            <w:r>
              <w:t xml:space="preserve">не применяется для </w:t>
            </w:r>
            <w:proofErr w:type="spellStart"/>
            <w:r>
              <w:t>стартапа</w:t>
            </w:r>
            <w:proofErr w:type="spellEnd"/>
            <w:r>
              <w:t xml:space="preserve"> с минимальным показателем выручки</w:t>
            </w:r>
          </w:p>
        </w:tc>
      </w:tr>
      <w:tr w:rsidR="0002670E">
        <w:tblPrEx>
          <w:tblBorders>
            <w:insideH w:val="none" w:sz="0" w:space="0" w:color="auto"/>
            <w:insideV w:val="none" w:sz="0" w:space="0" w:color="auto"/>
          </w:tblBorders>
        </w:tblPrEx>
        <w:tc>
          <w:tcPr>
            <w:tcW w:w="11905" w:type="dxa"/>
            <w:gridSpan w:val="4"/>
            <w:tcBorders>
              <w:top w:val="nil"/>
              <w:left w:val="nil"/>
              <w:bottom w:val="nil"/>
              <w:right w:val="nil"/>
            </w:tcBorders>
          </w:tcPr>
          <w:p w:rsidR="0002670E" w:rsidRDefault="0002670E">
            <w:pPr>
              <w:pStyle w:val="ConsPlusNormal"/>
              <w:jc w:val="center"/>
              <w:outlineLvl w:val="3"/>
            </w:pPr>
            <w:r>
              <w:t>2. Возможности технологической компании для создания и (или) применения (внедрения) инновационных технологий при разработке и (или) производстве продукции (оказании услуг, выполнении работ)</w:t>
            </w:r>
          </w:p>
        </w:tc>
      </w:tr>
      <w:tr w:rsidR="0002670E">
        <w:tblPrEx>
          <w:tblBorders>
            <w:insideH w:val="none" w:sz="0" w:space="0" w:color="auto"/>
            <w:insideV w:val="none" w:sz="0" w:space="0" w:color="auto"/>
          </w:tblBorders>
        </w:tblPrEx>
        <w:tc>
          <w:tcPr>
            <w:tcW w:w="3288" w:type="dxa"/>
            <w:vMerge w:val="restart"/>
            <w:tcBorders>
              <w:top w:val="nil"/>
              <w:left w:val="nil"/>
              <w:bottom w:val="nil"/>
              <w:right w:val="nil"/>
            </w:tcBorders>
          </w:tcPr>
          <w:p w:rsidR="0002670E" w:rsidRDefault="0002670E">
            <w:pPr>
              <w:pStyle w:val="ConsPlusNormal"/>
            </w:pPr>
            <w:r>
              <w:t xml:space="preserve">5. Наличие спроса, в том числе потенциального, на разрабатываемую и (или) производимую новую или значительно улучшенную </w:t>
            </w:r>
            <w:r>
              <w:lastRenderedPageBreak/>
              <w:t>продукцию (оказываемые услуги, выполняемые работы) технологической компанией</w:t>
            </w:r>
          </w:p>
        </w:tc>
        <w:tc>
          <w:tcPr>
            <w:tcW w:w="3061" w:type="dxa"/>
            <w:tcBorders>
              <w:top w:val="nil"/>
              <w:left w:val="nil"/>
              <w:bottom w:val="nil"/>
              <w:right w:val="nil"/>
            </w:tcBorders>
          </w:tcPr>
          <w:p w:rsidR="0002670E" w:rsidRDefault="0002670E">
            <w:pPr>
              <w:pStyle w:val="ConsPlusNormal"/>
            </w:pPr>
            <w:r>
              <w:lastRenderedPageBreak/>
              <w:t>спрос на технологическую продукцию отсутствует либо подтверждение спроса не обосновано</w:t>
            </w:r>
          </w:p>
        </w:tc>
        <w:tc>
          <w:tcPr>
            <w:tcW w:w="1417" w:type="dxa"/>
            <w:tcBorders>
              <w:top w:val="nil"/>
              <w:left w:val="nil"/>
              <w:bottom w:val="nil"/>
              <w:right w:val="nil"/>
            </w:tcBorders>
          </w:tcPr>
          <w:p w:rsidR="0002670E" w:rsidRDefault="0002670E">
            <w:pPr>
              <w:pStyle w:val="ConsPlusNormal"/>
              <w:jc w:val="center"/>
            </w:pPr>
            <w:r>
              <w:t>-</w:t>
            </w:r>
          </w:p>
        </w:tc>
        <w:tc>
          <w:tcPr>
            <w:tcW w:w="4139" w:type="dxa"/>
            <w:vMerge w:val="restart"/>
            <w:tcBorders>
              <w:top w:val="nil"/>
              <w:left w:val="nil"/>
              <w:bottom w:val="nil"/>
              <w:right w:val="nil"/>
            </w:tcBorders>
          </w:tcPr>
          <w:p w:rsidR="0002670E" w:rsidRDefault="0002670E">
            <w:pPr>
              <w:pStyle w:val="ConsPlusNormal"/>
            </w:pPr>
            <w:r>
              <w:t xml:space="preserve">на основании представленных технологической компанией сведений и документов оценивается наличие спроса, в том числе потенциального, на разрабатываемую и (или) производимую </w:t>
            </w:r>
            <w:r>
              <w:lastRenderedPageBreak/>
              <w:t>новую или значительно улучшенную продукцию (оказываемые услуги, выполняемые работы) технологической компанией</w:t>
            </w:r>
          </w:p>
        </w:tc>
      </w:tr>
      <w:tr w:rsidR="0002670E">
        <w:tblPrEx>
          <w:tblBorders>
            <w:insideH w:val="none" w:sz="0" w:space="0" w:color="auto"/>
            <w:insideV w:val="none" w:sz="0" w:space="0" w:color="auto"/>
          </w:tblBorders>
        </w:tblPrEx>
        <w:tc>
          <w:tcPr>
            <w:tcW w:w="3288" w:type="dxa"/>
            <w:vMerge/>
            <w:tcBorders>
              <w:top w:val="nil"/>
              <w:left w:val="nil"/>
              <w:bottom w:val="nil"/>
              <w:right w:val="nil"/>
            </w:tcBorders>
          </w:tcPr>
          <w:p w:rsidR="0002670E" w:rsidRDefault="0002670E">
            <w:pPr>
              <w:pStyle w:val="ConsPlusNormal"/>
            </w:pPr>
          </w:p>
        </w:tc>
        <w:tc>
          <w:tcPr>
            <w:tcW w:w="3061" w:type="dxa"/>
            <w:tcBorders>
              <w:top w:val="nil"/>
              <w:left w:val="nil"/>
              <w:bottom w:val="nil"/>
              <w:right w:val="nil"/>
            </w:tcBorders>
          </w:tcPr>
          <w:p w:rsidR="0002670E" w:rsidRDefault="0002670E">
            <w:pPr>
              <w:pStyle w:val="ConsPlusNormal"/>
            </w:pPr>
            <w:r>
              <w:t xml:space="preserve">приведена оценка </w:t>
            </w:r>
            <w:r>
              <w:lastRenderedPageBreak/>
              <w:t>потенциального спроса на технологическую продукцию (анализ рынка, маркетинговое исследование) или представлены необязывающие документы, подтверждающие заинтересованность потенциальных клиентов (письма, предварительные договоры, соглашения, протоколы о намерениях и др.)</w:t>
            </w:r>
          </w:p>
        </w:tc>
        <w:tc>
          <w:tcPr>
            <w:tcW w:w="1417" w:type="dxa"/>
            <w:tcBorders>
              <w:top w:val="nil"/>
              <w:left w:val="nil"/>
              <w:bottom w:val="nil"/>
              <w:right w:val="nil"/>
            </w:tcBorders>
          </w:tcPr>
          <w:p w:rsidR="0002670E" w:rsidRDefault="0002670E">
            <w:pPr>
              <w:pStyle w:val="ConsPlusNormal"/>
              <w:jc w:val="center"/>
            </w:pPr>
            <w:r>
              <w:lastRenderedPageBreak/>
              <w:t>3</w:t>
            </w:r>
          </w:p>
        </w:tc>
        <w:tc>
          <w:tcPr>
            <w:tcW w:w="4139" w:type="dxa"/>
            <w:vMerge/>
            <w:tcBorders>
              <w:top w:val="nil"/>
              <w:left w:val="nil"/>
              <w:bottom w:val="nil"/>
              <w:right w:val="nil"/>
            </w:tcBorders>
          </w:tcPr>
          <w:p w:rsidR="0002670E" w:rsidRDefault="0002670E">
            <w:pPr>
              <w:pStyle w:val="ConsPlusNormal"/>
            </w:pPr>
          </w:p>
        </w:tc>
      </w:tr>
      <w:tr w:rsidR="0002670E">
        <w:tblPrEx>
          <w:tblBorders>
            <w:insideH w:val="none" w:sz="0" w:space="0" w:color="auto"/>
            <w:insideV w:val="none" w:sz="0" w:space="0" w:color="auto"/>
          </w:tblBorders>
        </w:tblPrEx>
        <w:tc>
          <w:tcPr>
            <w:tcW w:w="3288" w:type="dxa"/>
            <w:vMerge/>
            <w:tcBorders>
              <w:top w:val="nil"/>
              <w:left w:val="nil"/>
              <w:bottom w:val="nil"/>
              <w:right w:val="nil"/>
            </w:tcBorders>
          </w:tcPr>
          <w:p w:rsidR="0002670E" w:rsidRDefault="0002670E">
            <w:pPr>
              <w:pStyle w:val="ConsPlusNormal"/>
            </w:pPr>
          </w:p>
        </w:tc>
        <w:tc>
          <w:tcPr>
            <w:tcW w:w="3061" w:type="dxa"/>
            <w:tcBorders>
              <w:top w:val="nil"/>
              <w:left w:val="nil"/>
              <w:bottom w:val="nil"/>
              <w:right w:val="nil"/>
            </w:tcBorders>
          </w:tcPr>
          <w:p w:rsidR="0002670E" w:rsidRDefault="0002670E">
            <w:pPr>
              <w:pStyle w:val="ConsPlusNormal"/>
            </w:pPr>
            <w:r>
              <w:t>представлено документальное подтверждение спроса на технологическую продукцию (в том числе договоры поставки, разработки будущей продукции)</w:t>
            </w:r>
          </w:p>
        </w:tc>
        <w:tc>
          <w:tcPr>
            <w:tcW w:w="1417" w:type="dxa"/>
            <w:tcBorders>
              <w:top w:val="nil"/>
              <w:left w:val="nil"/>
              <w:bottom w:val="nil"/>
              <w:right w:val="nil"/>
            </w:tcBorders>
          </w:tcPr>
          <w:p w:rsidR="0002670E" w:rsidRDefault="0002670E">
            <w:pPr>
              <w:pStyle w:val="ConsPlusNormal"/>
              <w:jc w:val="center"/>
            </w:pPr>
            <w:r>
              <w:t>5</w:t>
            </w:r>
          </w:p>
        </w:tc>
        <w:tc>
          <w:tcPr>
            <w:tcW w:w="4139" w:type="dxa"/>
            <w:vMerge/>
            <w:tcBorders>
              <w:top w:val="nil"/>
              <w:left w:val="nil"/>
              <w:bottom w:val="nil"/>
              <w:right w:val="nil"/>
            </w:tcBorders>
          </w:tcPr>
          <w:p w:rsidR="0002670E" w:rsidRDefault="0002670E">
            <w:pPr>
              <w:pStyle w:val="ConsPlusNormal"/>
            </w:pPr>
          </w:p>
        </w:tc>
      </w:tr>
      <w:tr w:rsidR="0002670E">
        <w:tblPrEx>
          <w:tblBorders>
            <w:insideH w:val="none" w:sz="0" w:space="0" w:color="auto"/>
            <w:insideV w:val="none" w:sz="0" w:space="0" w:color="auto"/>
          </w:tblBorders>
        </w:tblPrEx>
        <w:tc>
          <w:tcPr>
            <w:tcW w:w="3288" w:type="dxa"/>
            <w:vMerge w:val="restart"/>
            <w:tcBorders>
              <w:top w:val="nil"/>
              <w:left w:val="nil"/>
              <w:bottom w:val="nil"/>
              <w:right w:val="nil"/>
            </w:tcBorders>
          </w:tcPr>
          <w:p w:rsidR="0002670E" w:rsidRDefault="0002670E">
            <w:pPr>
              <w:pStyle w:val="ConsPlusNormal"/>
            </w:pPr>
            <w:r>
              <w:t xml:space="preserve">6. Уровень квалификации специалистов и иных работников (лиц), непосредственно разрабатывающих и (или) производящих продукцию (оказывающих услуги, выполняющих работы) с применением (внедрением) инновационных технологий, и (или) их непосредственных руководителей, работающих в технологической компании или привлеченных ею на основании </w:t>
            </w:r>
            <w:r>
              <w:lastRenderedPageBreak/>
              <w:t>договоров об оказании услуг</w:t>
            </w:r>
          </w:p>
        </w:tc>
        <w:tc>
          <w:tcPr>
            <w:tcW w:w="3061" w:type="dxa"/>
            <w:tcBorders>
              <w:top w:val="nil"/>
              <w:left w:val="nil"/>
              <w:bottom w:val="nil"/>
              <w:right w:val="nil"/>
            </w:tcBorders>
          </w:tcPr>
          <w:p w:rsidR="0002670E" w:rsidRDefault="0002670E">
            <w:pPr>
              <w:pStyle w:val="ConsPlusNormal"/>
            </w:pPr>
            <w:r>
              <w:lastRenderedPageBreak/>
              <w:t>кадровый состав и (или) уровень квалификации команды технологической компании не позволяют обеспечить возможность разработки, производства и коммерциализации технологической продукции</w:t>
            </w:r>
          </w:p>
        </w:tc>
        <w:tc>
          <w:tcPr>
            <w:tcW w:w="1417" w:type="dxa"/>
            <w:tcBorders>
              <w:top w:val="nil"/>
              <w:left w:val="nil"/>
              <w:bottom w:val="nil"/>
              <w:right w:val="nil"/>
            </w:tcBorders>
          </w:tcPr>
          <w:p w:rsidR="0002670E" w:rsidRDefault="0002670E">
            <w:pPr>
              <w:pStyle w:val="ConsPlusNormal"/>
              <w:jc w:val="center"/>
            </w:pPr>
            <w:r>
              <w:t>-</w:t>
            </w:r>
          </w:p>
        </w:tc>
        <w:tc>
          <w:tcPr>
            <w:tcW w:w="4139" w:type="dxa"/>
            <w:vMerge w:val="restart"/>
            <w:tcBorders>
              <w:top w:val="nil"/>
              <w:left w:val="nil"/>
              <w:bottom w:val="nil"/>
              <w:right w:val="nil"/>
            </w:tcBorders>
          </w:tcPr>
          <w:p w:rsidR="0002670E" w:rsidRDefault="0002670E">
            <w:pPr>
              <w:pStyle w:val="ConsPlusNormal"/>
            </w:pPr>
            <w:r>
              <w:t>на основании представленных технологической компанией сведений и документов оценивается уровень квалификации специалистов и иных работников (лиц), непосредственно разрабатывающих и (или) производящих продукцию (оказывающих услуги, выполняющих работы) с применением (внедрением) инновационных технологий, работающих в технологической компании или привлеченных ею на основании договоров об оказании услуг</w:t>
            </w:r>
          </w:p>
        </w:tc>
      </w:tr>
      <w:tr w:rsidR="0002670E">
        <w:tblPrEx>
          <w:tblBorders>
            <w:insideH w:val="none" w:sz="0" w:space="0" w:color="auto"/>
            <w:insideV w:val="none" w:sz="0" w:space="0" w:color="auto"/>
          </w:tblBorders>
        </w:tblPrEx>
        <w:trPr>
          <w:trHeight w:val="269"/>
        </w:trPr>
        <w:tc>
          <w:tcPr>
            <w:tcW w:w="3288" w:type="dxa"/>
            <w:vMerge/>
            <w:tcBorders>
              <w:top w:val="nil"/>
              <w:left w:val="nil"/>
              <w:bottom w:val="nil"/>
              <w:right w:val="nil"/>
            </w:tcBorders>
          </w:tcPr>
          <w:p w:rsidR="0002670E" w:rsidRDefault="0002670E">
            <w:pPr>
              <w:pStyle w:val="ConsPlusNormal"/>
            </w:pPr>
          </w:p>
        </w:tc>
        <w:tc>
          <w:tcPr>
            <w:tcW w:w="3061" w:type="dxa"/>
            <w:vMerge w:val="restart"/>
            <w:tcBorders>
              <w:top w:val="nil"/>
              <w:left w:val="nil"/>
              <w:bottom w:val="nil"/>
              <w:right w:val="nil"/>
            </w:tcBorders>
          </w:tcPr>
          <w:p w:rsidR="0002670E" w:rsidRDefault="0002670E">
            <w:pPr>
              <w:pStyle w:val="ConsPlusNormal"/>
            </w:pPr>
            <w:r>
              <w:t xml:space="preserve">кадровый состав и уровень квалификации команды технологической компании в целом достаточен для ведения </w:t>
            </w:r>
            <w:r>
              <w:lastRenderedPageBreak/>
              <w:t>деятельности, но отдельные ключевые позиции не укомплектованы и (</w:t>
            </w:r>
            <w:proofErr w:type="gramStart"/>
            <w:r>
              <w:t xml:space="preserve">или) </w:t>
            </w:r>
            <w:proofErr w:type="gramEnd"/>
            <w:r>
              <w:t>специалисты обладают невысокой квалификацией. Требуется привлечение дополнительных специалистов и (или) повышение квалификации</w:t>
            </w:r>
          </w:p>
        </w:tc>
        <w:tc>
          <w:tcPr>
            <w:tcW w:w="1417" w:type="dxa"/>
            <w:vMerge w:val="restart"/>
            <w:tcBorders>
              <w:top w:val="nil"/>
              <w:left w:val="nil"/>
              <w:bottom w:val="nil"/>
              <w:right w:val="nil"/>
            </w:tcBorders>
          </w:tcPr>
          <w:p w:rsidR="0002670E" w:rsidRDefault="0002670E">
            <w:pPr>
              <w:pStyle w:val="ConsPlusNormal"/>
              <w:jc w:val="center"/>
            </w:pPr>
            <w:r>
              <w:lastRenderedPageBreak/>
              <w:t>3</w:t>
            </w:r>
          </w:p>
        </w:tc>
        <w:tc>
          <w:tcPr>
            <w:tcW w:w="4139" w:type="dxa"/>
            <w:vMerge/>
            <w:tcBorders>
              <w:top w:val="nil"/>
              <w:left w:val="nil"/>
              <w:bottom w:val="nil"/>
              <w:right w:val="nil"/>
            </w:tcBorders>
          </w:tcPr>
          <w:p w:rsidR="0002670E" w:rsidRDefault="0002670E">
            <w:pPr>
              <w:pStyle w:val="ConsPlusNormal"/>
            </w:pPr>
          </w:p>
        </w:tc>
      </w:tr>
      <w:tr w:rsidR="0002670E">
        <w:tblPrEx>
          <w:tblBorders>
            <w:insideH w:val="none" w:sz="0" w:space="0" w:color="auto"/>
            <w:insideV w:val="none" w:sz="0" w:space="0" w:color="auto"/>
          </w:tblBorders>
        </w:tblPrEx>
        <w:tc>
          <w:tcPr>
            <w:tcW w:w="3288" w:type="dxa"/>
            <w:vMerge/>
            <w:tcBorders>
              <w:top w:val="nil"/>
              <w:left w:val="nil"/>
              <w:bottom w:val="nil"/>
              <w:right w:val="nil"/>
            </w:tcBorders>
          </w:tcPr>
          <w:p w:rsidR="0002670E" w:rsidRDefault="0002670E">
            <w:pPr>
              <w:pStyle w:val="ConsPlusNormal"/>
            </w:pPr>
          </w:p>
        </w:tc>
        <w:tc>
          <w:tcPr>
            <w:tcW w:w="3061" w:type="dxa"/>
            <w:vMerge/>
            <w:tcBorders>
              <w:top w:val="nil"/>
              <w:left w:val="nil"/>
              <w:bottom w:val="nil"/>
              <w:right w:val="nil"/>
            </w:tcBorders>
          </w:tcPr>
          <w:p w:rsidR="0002670E" w:rsidRDefault="0002670E">
            <w:pPr>
              <w:pStyle w:val="ConsPlusNormal"/>
            </w:pPr>
          </w:p>
        </w:tc>
        <w:tc>
          <w:tcPr>
            <w:tcW w:w="1417" w:type="dxa"/>
            <w:vMerge/>
            <w:tcBorders>
              <w:top w:val="nil"/>
              <w:left w:val="nil"/>
              <w:bottom w:val="nil"/>
              <w:right w:val="nil"/>
            </w:tcBorders>
          </w:tcPr>
          <w:p w:rsidR="0002670E" w:rsidRDefault="0002670E">
            <w:pPr>
              <w:pStyle w:val="ConsPlusNormal"/>
            </w:pPr>
          </w:p>
        </w:tc>
        <w:tc>
          <w:tcPr>
            <w:tcW w:w="4139" w:type="dxa"/>
            <w:tcBorders>
              <w:top w:val="nil"/>
              <w:left w:val="nil"/>
              <w:bottom w:val="nil"/>
              <w:right w:val="nil"/>
            </w:tcBorders>
          </w:tcPr>
          <w:p w:rsidR="0002670E" w:rsidRDefault="0002670E">
            <w:pPr>
              <w:pStyle w:val="ConsPlusNormal"/>
            </w:pPr>
            <w:r>
              <w:t>анализируется достаточность имеющихся специалистов (в том числе привлеченных) для обеспечения полного цикла деятельности технологической компании (разработка, производство, коммерциализация)</w:t>
            </w:r>
          </w:p>
        </w:tc>
      </w:tr>
      <w:tr w:rsidR="0002670E">
        <w:tblPrEx>
          <w:tblBorders>
            <w:insideH w:val="none" w:sz="0" w:space="0" w:color="auto"/>
            <w:insideV w:val="none" w:sz="0" w:space="0" w:color="auto"/>
          </w:tblBorders>
        </w:tblPrEx>
        <w:tc>
          <w:tcPr>
            <w:tcW w:w="3288" w:type="dxa"/>
            <w:tcBorders>
              <w:top w:val="nil"/>
              <w:left w:val="nil"/>
              <w:bottom w:val="nil"/>
              <w:right w:val="nil"/>
            </w:tcBorders>
          </w:tcPr>
          <w:p w:rsidR="0002670E" w:rsidRDefault="0002670E">
            <w:pPr>
              <w:pStyle w:val="ConsPlusNormal"/>
            </w:pPr>
          </w:p>
        </w:tc>
        <w:tc>
          <w:tcPr>
            <w:tcW w:w="3061" w:type="dxa"/>
            <w:tcBorders>
              <w:top w:val="nil"/>
              <w:left w:val="nil"/>
              <w:bottom w:val="nil"/>
              <w:right w:val="nil"/>
            </w:tcBorders>
          </w:tcPr>
          <w:p w:rsidR="0002670E" w:rsidRDefault="0002670E">
            <w:pPr>
              <w:pStyle w:val="ConsPlusNormal"/>
            </w:pPr>
            <w:r>
              <w:t>кадровый состав и уровень квалификации команды технологической компании полностью достаточен для выполнения разработки, организации производства и коммерциализации технологической продукции</w:t>
            </w:r>
          </w:p>
        </w:tc>
        <w:tc>
          <w:tcPr>
            <w:tcW w:w="1417" w:type="dxa"/>
            <w:tcBorders>
              <w:top w:val="nil"/>
              <w:left w:val="nil"/>
              <w:bottom w:val="nil"/>
              <w:right w:val="nil"/>
            </w:tcBorders>
          </w:tcPr>
          <w:p w:rsidR="0002670E" w:rsidRDefault="0002670E">
            <w:pPr>
              <w:pStyle w:val="ConsPlusNormal"/>
              <w:jc w:val="center"/>
            </w:pPr>
            <w:r>
              <w:t>5</w:t>
            </w:r>
          </w:p>
        </w:tc>
        <w:tc>
          <w:tcPr>
            <w:tcW w:w="4139" w:type="dxa"/>
            <w:tcBorders>
              <w:top w:val="nil"/>
              <w:left w:val="nil"/>
              <w:bottom w:val="nil"/>
              <w:right w:val="nil"/>
            </w:tcBorders>
          </w:tcPr>
          <w:p w:rsidR="0002670E" w:rsidRDefault="0002670E">
            <w:pPr>
              <w:pStyle w:val="ConsPlusNormal"/>
            </w:pPr>
          </w:p>
        </w:tc>
      </w:tr>
      <w:tr w:rsidR="0002670E">
        <w:tblPrEx>
          <w:tblBorders>
            <w:insideH w:val="none" w:sz="0" w:space="0" w:color="auto"/>
            <w:insideV w:val="none" w:sz="0" w:space="0" w:color="auto"/>
          </w:tblBorders>
        </w:tblPrEx>
        <w:tc>
          <w:tcPr>
            <w:tcW w:w="3288" w:type="dxa"/>
            <w:vMerge w:val="restart"/>
            <w:tcBorders>
              <w:top w:val="nil"/>
              <w:left w:val="nil"/>
              <w:bottom w:val="nil"/>
              <w:right w:val="nil"/>
            </w:tcBorders>
          </w:tcPr>
          <w:p w:rsidR="0002670E" w:rsidRDefault="0002670E">
            <w:pPr>
              <w:pStyle w:val="ConsPlusNormal"/>
            </w:pPr>
            <w:r>
              <w:t xml:space="preserve">7. </w:t>
            </w:r>
            <w:proofErr w:type="gramStart"/>
            <w:r>
              <w:t>Достаточность зданий, строений, сооружений и (или) помещений, оборудования и других материальных ресурсов, принадлежащих технологической компании на праве собственности или на ином законном основании, для осуществления разработки и (или) производства продукции (оказания услуг, выполнения работ) с применением (внедрением) инновационных технологий</w:t>
            </w:r>
            <w:proofErr w:type="gramEnd"/>
          </w:p>
        </w:tc>
        <w:tc>
          <w:tcPr>
            <w:tcW w:w="3061" w:type="dxa"/>
            <w:tcBorders>
              <w:top w:val="nil"/>
              <w:left w:val="nil"/>
              <w:bottom w:val="nil"/>
              <w:right w:val="nil"/>
            </w:tcBorders>
          </w:tcPr>
          <w:p w:rsidR="0002670E" w:rsidRDefault="0002670E">
            <w:pPr>
              <w:pStyle w:val="ConsPlusNormal"/>
            </w:pPr>
            <w:r>
              <w:t>технологическая компания не обладает материально-технической базой, позволяющей осуществлять разработку и обеспечить производство технологической продукции</w:t>
            </w:r>
          </w:p>
        </w:tc>
        <w:tc>
          <w:tcPr>
            <w:tcW w:w="1417" w:type="dxa"/>
            <w:tcBorders>
              <w:top w:val="nil"/>
              <w:left w:val="nil"/>
              <w:bottom w:val="nil"/>
              <w:right w:val="nil"/>
            </w:tcBorders>
          </w:tcPr>
          <w:p w:rsidR="0002670E" w:rsidRDefault="0002670E">
            <w:pPr>
              <w:pStyle w:val="ConsPlusNormal"/>
              <w:jc w:val="center"/>
            </w:pPr>
            <w:r>
              <w:t>-</w:t>
            </w:r>
          </w:p>
        </w:tc>
        <w:tc>
          <w:tcPr>
            <w:tcW w:w="4139" w:type="dxa"/>
            <w:vMerge w:val="restart"/>
            <w:tcBorders>
              <w:top w:val="nil"/>
              <w:left w:val="nil"/>
              <w:bottom w:val="nil"/>
              <w:right w:val="nil"/>
            </w:tcBorders>
          </w:tcPr>
          <w:p w:rsidR="0002670E" w:rsidRDefault="0002670E">
            <w:pPr>
              <w:pStyle w:val="ConsPlusNormal"/>
            </w:pPr>
            <w:r>
              <w:t>на основании представленных технологической компанией сведений и документов оценивается достаточность зданий, строений, сооружений и (или) помещений, оборудования и других материальных ресурсов, принадлежащих технологической компании на праве собственности или на ином законном основании, для осуществления разработки и (или) производства продукции (оказания услуг, выполнения работ) с применением (внедрением) инновационных технологий</w:t>
            </w:r>
          </w:p>
        </w:tc>
      </w:tr>
      <w:tr w:rsidR="0002670E">
        <w:tblPrEx>
          <w:tblBorders>
            <w:insideH w:val="none" w:sz="0" w:space="0" w:color="auto"/>
            <w:insideV w:val="none" w:sz="0" w:space="0" w:color="auto"/>
          </w:tblBorders>
        </w:tblPrEx>
        <w:trPr>
          <w:trHeight w:val="269"/>
        </w:trPr>
        <w:tc>
          <w:tcPr>
            <w:tcW w:w="3288" w:type="dxa"/>
            <w:vMerge/>
            <w:tcBorders>
              <w:top w:val="nil"/>
              <w:left w:val="nil"/>
              <w:bottom w:val="nil"/>
              <w:right w:val="nil"/>
            </w:tcBorders>
          </w:tcPr>
          <w:p w:rsidR="0002670E" w:rsidRDefault="0002670E">
            <w:pPr>
              <w:pStyle w:val="ConsPlusNormal"/>
            </w:pPr>
          </w:p>
        </w:tc>
        <w:tc>
          <w:tcPr>
            <w:tcW w:w="3061" w:type="dxa"/>
            <w:vMerge w:val="restart"/>
            <w:tcBorders>
              <w:top w:val="nil"/>
              <w:left w:val="nil"/>
              <w:bottom w:val="nil"/>
              <w:right w:val="nil"/>
            </w:tcBorders>
          </w:tcPr>
          <w:p w:rsidR="0002670E" w:rsidRDefault="0002670E">
            <w:pPr>
              <w:pStyle w:val="ConsPlusNormal"/>
            </w:pPr>
            <w:r>
              <w:t>технологическая компания обладает материально-технической базой, позволяющей выполнять часть операций, связанных с разработкой и производством продукции</w:t>
            </w:r>
          </w:p>
        </w:tc>
        <w:tc>
          <w:tcPr>
            <w:tcW w:w="1417" w:type="dxa"/>
            <w:vMerge w:val="restart"/>
            <w:tcBorders>
              <w:top w:val="nil"/>
              <w:left w:val="nil"/>
              <w:bottom w:val="nil"/>
              <w:right w:val="nil"/>
            </w:tcBorders>
          </w:tcPr>
          <w:p w:rsidR="0002670E" w:rsidRDefault="0002670E">
            <w:pPr>
              <w:pStyle w:val="ConsPlusNormal"/>
              <w:jc w:val="center"/>
            </w:pPr>
            <w:r>
              <w:t>3</w:t>
            </w:r>
          </w:p>
        </w:tc>
        <w:tc>
          <w:tcPr>
            <w:tcW w:w="4139" w:type="dxa"/>
            <w:vMerge/>
            <w:tcBorders>
              <w:top w:val="nil"/>
              <w:left w:val="nil"/>
              <w:bottom w:val="nil"/>
              <w:right w:val="nil"/>
            </w:tcBorders>
          </w:tcPr>
          <w:p w:rsidR="0002670E" w:rsidRDefault="0002670E">
            <w:pPr>
              <w:pStyle w:val="ConsPlusNormal"/>
            </w:pPr>
          </w:p>
        </w:tc>
      </w:tr>
      <w:tr w:rsidR="0002670E">
        <w:tblPrEx>
          <w:tblBorders>
            <w:insideH w:val="none" w:sz="0" w:space="0" w:color="auto"/>
            <w:insideV w:val="none" w:sz="0" w:space="0" w:color="auto"/>
          </w:tblBorders>
        </w:tblPrEx>
        <w:trPr>
          <w:trHeight w:val="269"/>
        </w:trPr>
        <w:tc>
          <w:tcPr>
            <w:tcW w:w="3288" w:type="dxa"/>
            <w:vMerge/>
            <w:tcBorders>
              <w:top w:val="nil"/>
              <w:left w:val="nil"/>
              <w:bottom w:val="nil"/>
              <w:right w:val="nil"/>
            </w:tcBorders>
          </w:tcPr>
          <w:p w:rsidR="0002670E" w:rsidRDefault="0002670E">
            <w:pPr>
              <w:pStyle w:val="ConsPlusNormal"/>
            </w:pPr>
          </w:p>
        </w:tc>
        <w:tc>
          <w:tcPr>
            <w:tcW w:w="3061" w:type="dxa"/>
            <w:vMerge/>
            <w:tcBorders>
              <w:top w:val="nil"/>
              <w:left w:val="nil"/>
              <w:bottom w:val="nil"/>
              <w:right w:val="nil"/>
            </w:tcBorders>
          </w:tcPr>
          <w:p w:rsidR="0002670E" w:rsidRDefault="0002670E">
            <w:pPr>
              <w:pStyle w:val="ConsPlusNormal"/>
            </w:pPr>
          </w:p>
        </w:tc>
        <w:tc>
          <w:tcPr>
            <w:tcW w:w="1417" w:type="dxa"/>
            <w:vMerge/>
            <w:tcBorders>
              <w:top w:val="nil"/>
              <w:left w:val="nil"/>
              <w:bottom w:val="nil"/>
              <w:right w:val="nil"/>
            </w:tcBorders>
          </w:tcPr>
          <w:p w:rsidR="0002670E" w:rsidRDefault="0002670E">
            <w:pPr>
              <w:pStyle w:val="ConsPlusNormal"/>
            </w:pPr>
          </w:p>
        </w:tc>
        <w:tc>
          <w:tcPr>
            <w:tcW w:w="4139" w:type="dxa"/>
            <w:vMerge w:val="restart"/>
            <w:tcBorders>
              <w:top w:val="nil"/>
              <w:left w:val="nil"/>
              <w:bottom w:val="nil"/>
              <w:right w:val="nil"/>
            </w:tcBorders>
          </w:tcPr>
          <w:p w:rsidR="0002670E" w:rsidRDefault="0002670E">
            <w:pPr>
              <w:pStyle w:val="ConsPlusNormal"/>
            </w:pPr>
            <w:r>
              <w:t xml:space="preserve">анализируется достаточность имеющихся </w:t>
            </w:r>
            <w:r>
              <w:lastRenderedPageBreak/>
              <w:t>материальных ресурсов для выполнения разработки и организации производства технологической продукции (в том числе с учетом привлекаемых в рамках кооперации организаций)</w:t>
            </w:r>
          </w:p>
        </w:tc>
      </w:tr>
      <w:tr w:rsidR="0002670E">
        <w:tblPrEx>
          <w:tblBorders>
            <w:insideH w:val="none" w:sz="0" w:space="0" w:color="auto"/>
            <w:insideV w:val="none" w:sz="0" w:space="0" w:color="auto"/>
          </w:tblBorders>
        </w:tblPrEx>
        <w:tc>
          <w:tcPr>
            <w:tcW w:w="3288" w:type="dxa"/>
            <w:vMerge/>
            <w:tcBorders>
              <w:top w:val="nil"/>
              <w:left w:val="nil"/>
              <w:bottom w:val="nil"/>
              <w:right w:val="nil"/>
            </w:tcBorders>
          </w:tcPr>
          <w:p w:rsidR="0002670E" w:rsidRDefault="0002670E">
            <w:pPr>
              <w:pStyle w:val="ConsPlusNormal"/>
            </w:pPr>
          </w:p>
        </w:tc>
        <w:tc>
          <w:tcPr>
            <w:tcW w:w="3061" w:type="dxa"/>
            <w:tcBorders>
              <w:top w:val="nil"/>
              <w:left w:val="nil"/>
              <w:bottom w:val="nil"/>
              <w:right w:val="nil"/>
            </w:tcBorders>
          </w:tcPr>
          <w:p w:rsidR="0002670E" w:rsidRDefault="0002670E">
            <w:pPr>
              <w:pStyle w:val="ConsPlusNormal"/>
            </w:pPr>
            <w:r>
              <w:t>технологическая компания обладает всей необходимой материально-технической базой, позволяющей проводить разработку и обеспечить серийное производство технологической продукции</w:t>
            </w:r>
          </w:p>
        </w:tc>
        <w:tc>
          <w:tcPr>
            <w:tcW w:w="1417" w:type="dxa"/>
            <w:tcBorders>
              <w:top w:val="nil"/>
              <w:left w:val="nil"/>
              <w:bottom w:val="nil"/>
              <w:right w:val="nil"/>
            </w:tcBorders>
          </w:tcPr>
          <w:p w:rsidR="0002670E" w:rsidRDefault="0002670E">
            <w:pPr>
              <w:pStyle w:val="ConsPlusNormal"/>
              <w:jc w:val="center"/>
            </w:pPr>
            <w:r>
              <w:t>5</w:t>
            </w:r>
          </w:p>
        </w:tc>
        <w:tc>
          <w:tcPr>
            <w:tcW w:w="4139" w:type="dxa"/>
            <w:vMerge/>
            <w:tcBorders>
              <w:top w:val="nil"/>
              <w:left w:val="nil"/>
              <w:bottom w:val="nil"/>
              <w:right w:val="nil"/>
            </w:tcBorders>
          </w:tcPr>
          <w:p w:rsidR="0002670E" w:rsidRDefault="0002670E">
            <w:pPr>
              <w:pStyle w:val="ConsPlusNormal"/>
            </w:pPr>
          </w:p>
        </w:tc>
      </w:tr>
      <w:tr w:rsidR="0002670E">
        <w:tblPrEx>
          <w:tblBorders>
            <w:insideH w:val="none" w:sz="0" w:space="0" w:color="auto"/>
            <w:insideV w:val="none" w:sz="0" w:space="0" w:color="auto"/>
          </w:tblBorders>
        </w:tblPrEx>
        <w:tc>
          <w:tcPr>
            <w:tcW w:w="3288" w:type="dxa"/>
            <w:vMerge w:val="restart"/>
            <w:tcBorders>
              <w:top w:val="nil"/>
              <w:left w:val="nil"/>
              <w:bottom w:val="nil"/>
              <w:right w:val="nil"/>
            </w:tcBorders>
          </w:tcPr>
          <w:p w:rsidR="0002670E" w:rsidRDefault="0002670E">
            <w:pPr>
              <w:pStyle w:val="ConsPlusNormal"/>
            </w:pPr>
            <w:r>
              <w:lastRenderedPageBreak/>
              <w:t xml:space="preserve">8. </w:t>
            </w:r>
            <w:proofErr w:type="gramStart"/>
            <w:r>
              <w:t>Наличие конкурентного преимущества разрабатываемой и (или) производимой новой или значительно улучшенной продукции (оказания услуг, выполнения работ), выражающегося в имеющейся или планируемой экономической эффективности применения (внедрения) такой продукции (оказания услуг, выполнения работ), повышении производительности труда и (или) создании новых рынков товаров, работ, услуг</w:t>
            </w:r>
            <w:proofErr w:type="gramEnd"/>
          </w:p>
        </w:tc>
        <w:tc>
          <w:tcPr>
            <w:tcW w:w="3061" w:type="dxa"/>
            <w:tcBorders>
              <w:top w:val="nil"/>
              <w:left w:val="nil"/>
              <w:bottom w:val="nil"/>
              <w:right w:val="nil"/>
            </w:tcBorders>
          </w:tcPr>
          <w:p w:rsidR="0002670E" w:rsidRDefault="0002670E">
            <w:pPr>
              <w:pStyle w:val="ConsPlusNormal"/>
            </w:pPr>
            <w:r>
              <w:t>технологический продукт уступает зарубежным и российским аналогам, конкурентные преимущества отсутствуют</w:t>
            </w:r>
          </w:p>
        </w:tc>
        <w:tc>
          <w:tcPr>
            <w:tcW w:w="1417" w:type="dxa"/>
            <w:tcBorders>
              <w:top w:val="nil"/>
              <w:left w:val="nil"/>
              <w:bottom w:val="nil"/>
              <w:right w:val="nil"/>
            </w:tcBorders>
          </w:tcPr>
          <w:p w:rsidR="0002670E" w:rsidRDefault="0002670E">
            <w:pPr>
              <w:pStyle w:val="ConsPlusNormal"/>
              <w:jc w:val="center"/>
            </w:pPr>
            <w:r>
              <w:t>-</w:t>
            </w:r>
          </w:p>
        </w:tc>
        <w:tc>
          <w:tcPr>
            <w:tcW w:w="4139" w:type="dxa"/>
            <w:vMerge w:val="restart"/>
            <w:tcBorders>
              <w:top w:val="nil"/>
              <w:left w:val="nil"/>
              <w:bottom w:val="nil"/>
              <w:right w:val="nil"/>
            </w:tcBorders>
          </w:tcPr>
          <w:p w:rsidR="0002670E" w:rsidRDefault="0002670E">
            <w:pPr>
              <w:pStyle w:val="ConsPlusNormal"/>
            </w:pPr>
            <w:r>
              <w:t>на основании представленных технологической компанией сведений и документов оценивается наличие конкурентного преимущества разрабатываемой и (или) производимой технологической продукции перед имеющимися российскими и зарубежными аналогами</w:t>
            </w:r>
          </w:p>
        </w:tc>
      </w:tr>
      <w:tr w:rsidR="0002670E">
        <w:tblPrEx>
          <w:tblBorders>
            <w:insideH w:val="none" w:sz="0" w:space="0" w:color="auto"/>
            <w:insideV w:val="none" w:sz="0" w:space="0" w:color="auto"/>
          </w:tblBorders>
        </w:tblPrEx>
        <w:tc>
          <w:tcPr>
            <w:tcW w:w="3288" w:type="dxa"/>
            <w:vMerge/>
            <w:tcBorders>
              <w:top w:val="nil"/>
              <w:left w:val="nil"/>
              <w:bottom w:val="nil"/>
              <w:right w:val="nil"/>
            </w:tcBorders>
          </w:tcPr>
          <w:p w:rsidR="0002670E" w:rsidRDefault="0002670E">
            <w:pPr>
              <w:pStyle w:val="ConsPlusNormal"/>
            </w:pPr>
          </w:p>
        </w:tc>
        <w:tc>
          <w:tcPr>
            <w:tcW w:w="3061" w:type="dxa"/>
            <w:tcBorders>
              <w:top w:val="nil"/>
              <w:left w:val="nil"/>
              <w:bottom w:val="nil"/>
              <w:right w:val="nil"/>
            </w:tcBorders>
          </w:tcPr>
          <w:p w:rsidR="0002670E" w:rsidRDefault="0002670E">
            <w:pPr>
              <w:pStyle w:val="ConsPlusNormal"/>
            </w:pPr>
            <w:r>
              <w:t>технологический продукт уступает имеющимся иностранным аналогам, но при этом превосходит российские аналоги (или российский аналог отсутствует)</w:t>
            </w:r>
          </w:p>
        </w:tc>
        <w:tc>
          <w:tcPr>
            <w:tcW w:w="1417" w:type="dxa"/>
            <w:tcBorders>
              <w:top w:val="nil"/>
              <w:left w:val="nil"/>
              <w:bottom w:val="nil"/>
              <w:right w:val="nil"/>
            </w:tcBorders>
          </w:tcPr>
          <w:p w:rsidR="0002670E" w:rsidRDefault="0002670E">
            <w:pPr>
              <w:pStyle w:val="ConsPlusNormal"/>
              <w:jc w:val="center"/>
            </w:pPr>
            <w:r>
              <w:t>3</w:t>
            </w:r>
          </w:p>
        </w:tc>
        <w:tc>
          <w:tcPr>
            <w:tcW w:w="4139" w:type="dxa"/>
            <w:vMerge/>
            <w:tcBorders>
              <w:top w:val="nil"/>
              <w:left w:val="nil"/>
              <w:bottom w:val="nil"/>
              <w:right w:val="nil"/>
            </w:tcBorders>
          </w:tcPr>
          <w:p w:rsidR="0002670E" w:rsidRDefault="0002670E">
            <w:pPr>
              <w:pStyle w:val="ConsPlusNormal"/>
            </w:pPr>
          </w:p>
        </w:tc>
      </w:tr>
      <w:tr w:rsidR="0002670E">
        <w:tblPrEx>
          <w:tblBorders>
            <w:insideH w:val="none" w:sz="0" w:space="0" w:color="auto"/>
            <w:insideV w:val="none" w:sz="0" w:space="0" w:color="auto"/>
          </w:tblBorders>
        </w:tblPrEx>
        <w:tc>
          <w:tcPr>
            <w:tcW w:w="3288" w:type="dxa"/>
            <w:vMerge/>
            <w:tcBorders>
              <w:top w:val="nil"/>
              <w:left w:val="nil"/>
              <w:bottom w:val="nil"/>
              <w:right w:val="nil"/>
            </w:tcBorders>
          </w:tcPr>
          <w:p w:rsidR="0002670E" w:rsidRDefault="0002670E">
            <w:pPr>
              <w:pStyle w:val="ConsPlusNormal"/>
            </w:pPr>
          </w:p>
        </w:tc>
        <w:tc>
          <w:tcPr>
            <w:tcW w:w="3061" w:type="dxa"/>
            <w:tcBorders>
              <w:top w:val="nil"/>
              <w:left w:val="nil"/>
              <w:bottom w:val="nil"/>
              <w:right w:val="nil"/>
            </w:tcBorders>
          </w:tcPr>
          <w:p w:rsidR="0002670E" w:rsidRDefault="0002670E">
            <w:pPr>
              <w:pStyle w:val="ConsPlusNormal"/>
            </w:pPr>
            <w:r>
              <w:t>технологический продукт превосходит имеющиеся российские и зарубежные аналоги или аналоги отсутствуют</w:t>
            </w:r>
          </w:p>
        </w:tc>
        <w:tc>
          <w:tcPr>
            <w:tcW w:w="1417" w:type="dxa"/>
            <w:tcBorders>
              <w:top w:val="nil"/>
              <w:left w:val="nil"/>
              <w:bottom w:val="nil"/>
              <w:right w:val="nil"/>
            </w:tcBorders>
          </w:tcPr>
          <w:p w:rsidR="0002670E" w:rsidRDefault="0002670E">
            <w:pPr>
              <w:pStyle w:val="ConsPlusNormal"/>
              <w:jc w:val="center"/>
            </w:pPr>
            <w:r>
              <w:t>5</w:t>
            </w:r>
          </w:p>
        </w:tc>
        <w:tc>
          <w:tcPr>
            <w:tcW w:w="4139" w:type="dxa"/>
            <w:tcBorders>
              <w:top w:val="nil"/>
              <w:left w:val="nil"/>
              <w:bottom w:val="nil"/>
              <w:right w:val="nil"/>
            </w:tcBorders>
          </w:tcPr>
          <w:p w:rsidR="0002670E" w:rsidRDefault="0002670E">
            <w:pPr>
              <w:pStyle w:val="ConsPlusNormal"/>
            </w:pPr>
          </w:p>
        </w:tc>
      </w:tr>
      <w:tr w:rsidR="0002670E">
        <w:tblPrEx>
          <w:tblBorders>
            <w:insideH w:val="none" w:sz="0" w:space="0" w:color="auto"/>
            <w:insideV w:val="none" w:sz="0" w:space="0" w:color="auto"/>
          </w:tblBorders>
        </w:tblPrEx>
        <w:tc>
          <w:tcPr>
            <w:tcW w:w="3288" w:type="dxa"/>
            <w:vMerge w:val="restart"/>
            <w:tcBorders>
              <w:top w:val="nil"/>
              <w:left w:val="nil"/>
              <w:bottom w:val="single" w:sz="4" w:space="0" w:color="auto"/>
              <w:right w:val="nil"/>
            </w:tcBorders>
          </w:tcPr>
          <w:p w:rsidR="0002670E" w:rsidRDefault="0002670E">
            <w:pPr>
              <w:pStyle w:val="ConsPlusNormal"/>
            </w:pPr>
            <w:r>
              <w:t>9. Оценка реалистичности плана развития</w:t>
            </w:r>
          </w:p>
        </w:tc>
        <w:tc>
          <w:tcPr>
            <w:tcW w:w="3061" w:type="dxa"/>
            <w:tcBorders>
              <w:top w:val="nil"/>
              <w:left w:val="nil"/>
              <w:bottom w:val="nil"/>
              <w:right w:val="nil"/>
            </w:tcBorders>
          </w:tcPr>
          <w:p w:rsidR="0002670E" w:rsidRDefault="0002670E">
            <w:pPr>
              <w:pStyle w:val="ConsPlusNormal"/>
            </w:pPr>
            <w:r>
              <w:t>план развития не представлен или нереалистичен</w:t>
            </w:r>
          </w:p>
        </w:tc>
        <w:tc>
          <w:tcPr>
            <w:tcW w:w="1417" w:type="dxa"/>
            <w:tcBorders>
              <w:top w:val="nil"/>
              <w:left w:val="nil"/>
              <w:bottom w:val="nil"/>
              <w:right w:val="nil"/>
            </w:tcBorders>
          </w:tcPr>
          <w:p w:rsidR="0002670E" w:rsidRDefault="0002670E">
            <w:pPr>
              <w:pStyle w:val="ConsPlusNormal"/>
              <w:jc w:val="center"/>
            </w:pPr>
            <w:r>
              <w:t>-</w:t>
            </w:r>
          </w:p>
        </w:tc>
        <w:tc>
          <w:tcPr>
            <w:tcW w:w="4139" w:type="dxa"/>
            <w:vMerge w:val="restart"/>
            <w:tcBorders>
              <w:top w:val="nil"/>
              <w:left w:val="nil"/>
              <w:bottom w:val="single" w:sz="4" w:space="0" w:color="auto"/>
              <w:right w:val="nil"/>
            </w:tcBorders>
          </w:tcPr>
          <w:p w:rsidR="0002670E" w:rsidRDefault="0002670E">
            <w:pPr>
              <w:pStyle w:val="ConsPlusNormal"/>
            </w:pPr>
            <w:r>
              <w:t>оценивается реалистичность представленного технологической компанией плана развития</w:t>
            </w:r>
          </w:p>
        </w:tc>
      </w:tr>
      <w:tr w:rsidR="0002670E">
        <w:tblPrEx>
          <w:tblBorders>
            <w:insideH w:val="none" w:sz="0" w:space="0" w:color="auto"/>
            <w:insideV w:val="none" w:sz="0" w:space="0" w:color="auto"/>
          </w:tblBorders>
        </w:tblPrEx>
        <w:tc>
          <w:tcPr>
            <w:tcW w:w="3288" w:type="dxa"/>
            <w:vMerge/>
            <w:tcBorders>
              <w:top w:val="nil"/>
              <w:left w:val="nil"/>
              <w:bottom w:val="single" w:sz="4" w:space="0" w:color="auto"/>
              <w:right w:val="nil"/>
            </w:tcBorders>
          </w:tcPr>
          <w:p w:rsidR="0002670E" w:rsidRDefault="0002670E">
            <w:pPr>
              <w:pStyle w:val="ConsPlusNormal"/>
            </w:pPr>
          </w:p>
        </w:tc>
        <w:tc>
          <w:tcPr>
            <w:tcW w:w="3061" w:type="dxa"/>
            <w:tcBorders>
              <w:top w:val="nil"/>
              <w:left w:val="nil"/>
              <w:bottom w:val="nil"/>
              <w:right w:val="nil"/>
            </w:tcBorders>
          </w:tcPr>
          <w:p w:rsidR="0002670E" w:rsidRDefault="0002670E">
            <w:pPr>
              <w:pStyle w:val="ConsPlusNormal"/>
            </w:pPr>
            <w:r>
              <w:t xml:space="preserve">план развития в целом реалистичен, но отдельные разделы имеют низкую </w:t>
            </w:r>
            <w:r>
              <w:lastRenderedPageBreak/>
              <w:t>степень проработки и (или) критичные замечания</w:t>
            </w:r>
          </w:p>
        </w:tc>
        <w:tc>
          <w:tcPr>
            <w:tcW w:w="1417" w:type="dxa"/>
            <w:tcBorders>
              <w:top w:val="nil"/>
              <w:left w:val="nil"/>
              <w:bottom w:val="nil"/>
              <w:right w:val="nil"/>
            </w:tcBorders>
          </w:tcPr>
          <w:p w:rsidR="0002670E" w:rsidRDefault="0002670E">
            <w:pPr>
              <w:pStyle w:val="ConsPlusNormal"/>
              <w:jc w:val="center"/>
            </w:pPr>
            <w:r>
              <w:lastRenderedPageBreak/>
              <w:t>3</w:t>
            </w:r>
          </w:p>
        </w:tc>
        <w:tc>
          <w:tcPr>
            <w:tcW w:w="4139" w:type="dxa"/>
            <w:vMerge/>
            <w:tcBorders>
              <w:top w:val="nil"/>
              <w:left w:val="nil"/>
              <w:bottom w:val="single" w:sz="4" w:space="0" w:color="auto"/>
              <w:right w:val="nil"/>
            </w:tcBorders>
          </w:tcPr>
          <w:p w:rsidR="0002670E" w:rsidRDefault="0002670E">
            <w:pPr>
              <w:pStyle w:val="ConsPlusNormal"/>
            </w:pPr>
          </w:p>
        </w:tc>
      </w:tr>
      <w:tr w:rsidR="0002670E">
        <w:tblPrEx>
          <w:tblBorders>
            <w:insideH w:val="none" w:sz="0" w:space="0" w:color="auto"/>
            <w:insideV w:val="none" w:sz="0" w:space="0" w:color="auto"/>
          </w:tblBorders>
        </w:tblPrEx>
        <w:tc>
          <w:tcPr>
            <w:tcW w:w="3288" w:type="dxa"/>
            <w:vMerge/>
            <w:tcBorders>
              <w:top w:val="nil"/>
              <w:left w:val="nil"/>
              <w:bottom w:val="single" w:sz="4" w:space="0" w:color="auto"/>
              <w:right w:val="nil"/>
            </w:tcBorders>
          </w:tcPr>
          <w:p w:rsidR="0002670E" w:rsidRDefault="0002670E">
            <w:pPr>
              <w:pStyle w:val="ConsPlusNormal"/>
            </w:pPr>
          </w:p>
        </w:tc>
        <w:tc>
          <w:tcPr>
            <w:tcW w:w="3061" w:type="dxa"/>
            <w:tcBorders>
              <w:top w:val="nil"/>
              <w:left w:val="nil"/>
              <w:bottom w:val="single" w:sz="4" w:space="0" w:color="auto"/>
              <w:right w:val="nil"/>
            </w:tcBorders>
          </w:tcPr>
          <w:p w:rsidR="0002670E" w:rsidRDefault="0002670E">
            <w:pPr>
              <w:pStyle w:val="ConsPlusNormal"/>
            </w:pPr>
            <w:r>
              <w:t>план развития качественно проработан и является реалистичным</w:t>
            </w:r>
          </w:p>
        </w:tc>
        <w:tc>
          <w:tcPr>
            <w:tcW w:w="1417" w:type="dxa"/>
            <w:tcBorders>
              <w:top w:val="nil"/>
              <w:left w:val="nil"/>
              <w:bottom w:val="single" w:sz="4" w:space="0" w:color="auto"/>
              <w:right w:val="nil"/>
            </w:tcBorders>
          </w:tcPr>
          <w:p w:rsidR="0002670E" w:rsidRDefault="0002670E">
            <w:pPr>
              <w:pStyle w:val="ConsPlusNormal"/>
              <w:jc w:val="center"/>
            </w:pPr>
            <w:r>
              <w:t>5</w:t>
            </w:r>
          </w:p>
        </w:tc>
        <w:tc>
          <w:tcPr>
            <w:tcW w:w="4139" w:type="dxa"/>
            <w:vMerge/>
            <w:tcBorders>
              <w:top w:val="nil"/>
              <w:left w:val="nil"/>
              <w:bottom w:val="single" w:sz="4" w:space="0" w:color="auto"/>
              <w:right w:val="nil"/>
            </w:tcBorders>
          </w:tcPr>
          <w:p w:rsidR="0002670E" w:rsidRDefault="0002670E">
            <w:pPr>
              <w:pStyle w:val="ConsPlusNormal"/>
            </w:pPr>
          </w:p>
        </w:tc>
      </w:tr>
    </w:tbl>
    <w:p w:rsidR="0002670E" w:rsidRDefault="0002670E">
      <w:pPr>
        <w:pStyle w:val="ConsPlusNormal"/>
        <w:sectPr w:rsidR="0002670E">
          <w:pgSz w:w="16838" w:h="11905" w:orient="landscape"/>
          <w:pgMar w:top="1701" w:right="1134" w:bottom="850" w:left="1134" w:header="0" w:footer="0" w:gutter="0"/>
          <w:cols w:space="720"/>
          <w:titlePg/>
        </w:sectPr>
      </w:pPr>
    </w:p>
    <w:p w:rsidR="0002670E" w:rsidRDefault="0002670E">
      <w:pPr>
        <w:pStyle w:val="ConsPlusNormal"/>
        <w:jc w:val="both"/>
      </w:pPr>
    </w:p>
    <w:p w:rsidR="0002670E" w:rsidRDefault="0002670E">
      <w:pPr>
        <w:pStyle w:val="ConsPlusTitle"/>
        <w:jc w:val="center"/>
        <w:outlineLvl w:val="2"/>
      </w:pPr>
      <w:r>
        <w:t>II. Значения результата интегральной оценки показателей</w:t>
      </w:r>
    </w:p>
    <w:p w:rsidR="0002670E" w:rsidRDefault="0002670E">
      <w:pPr>
        <w:pStyle w:val="ConsPlusTitle"/>
        <w:jc w:val="center"/>
      </w:pPr>
      <w:r>
        <w:t>оценки критериев отнесения технологической компании к малой</w:t>
      </w:r>
    </w:p>
    <w:p w:rsidR="0002670E" w:rsidRDefault="0002670E">
      <w:pPr>
        <w:pStyle w:val="ConsPlusTitle"/>
        <w:jc w:val="center"/>
      </w:pPr>
      <w:r>
        <w:t xml:space="preserve">технологической компании, указанных в </w:t>
      </w:r>
      <w:hyperlink r:id="rId48">
        <w:r>
          <w:rPr>
            <w:color w:val="0000FF"/>
          </w:rPr>
          <w:t>подпункте "б" пункта 3</w:t>
        </w:r>
      </w:hyperlink>
    </w:p>
    <w:p w:rsidR="0002670E" w:rsidRDefault="0002670E">
      <w:pPr>
        <w:pStyle w:val="ConsPlusTitle"/>
        <w:jc w:val="center"/>
      </w:pPr>
      <w:r>
        <w:t>части 1 статьи 5 Закона о технологических компаниях</w:t>
      </w:r>
    </w:p>
    <w:p w:rsidR="0002670E" w:rsidRDefault="0002670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531"/>
        <w:gridCol w:w="4989"/>
      </w:tblGrid>
      <w:tr w:rsidR="0002670E">
        <w:tc>
          <w:tcPr>
            <w:tcW w:w="2551" w:type="dxa"/>
            <w:tcBorders>
              <w:top w:val="single" w:sz="4" w:space="0" w:color="auto"/>
              <w:left w:val="nil"/>
              <w:bottom w:val="single" w:sz="4" w:space="0" w:color="auto"/>
            </w:tcBorders>
          </w:tcPr>
          <w:p w:rsidR="0002670E" w:rsidRDefault="0002670E">
            <w:pPr>
              <w:pStyle w:val="ConsPlusNormal"/>
              <w:jc w:val="center"/>
            </w:pPr>
            <w:r>
              <w:t>Критерий</w:t>
            </w:r>
          </w:p>
        </w:tc>
        <w:tc>
          <w:tcPr>
            <w:tcW w:w="1531" w:type="dxa"/>
            <w:tcBorders>
              <w:top w:val="single" w:sz="4" w:space="0" w:color="auto"/>
              <w:bottom w:val="single" w:sz="4" w:space="0" w:color="auto"/>
            </w:tcBorders>
          </w:tcPr>
          <w:p w:rsidR="0002670E" w:rsidRDefault="0002670E">
            <w:pPr>
              <w:pStyle w:val="ConsPlusNormal"/>
              <w:jc w:val="center"/>
            </w:pPr>
            <w:r>
              <w:t>Максимальное значение результата интегральной оценки по критерию</w:t>
            </w:r>
          </w:p>
        </w:tc>
        <w:tc>
          <w:tcPr>
            <w:tcW w:w="4989" w:type="dxa"/>
            <w:tcBorders>
              <w:top w:val="single" w:sz="4" w:space="0" w:color="auto"/>
              <w:bottom w:val="single" w:sz="4" w:space="0" w:color="auto"/>
              <w:right w:val="nil"/>
            </w:tcBorders>
          </w:tcPr>
          <w:p w:rsidR="0002670E" w:rsidRDefault="0002670E">
            <w:pPr>
              <w:pStyle w:val="ConsPlusNormal"/>
              <w:jc w:val="center"/>
            </w:pPr>
            <w:r>
              <w:t xml:space="preserve">Минимальное значение результата интегральной оценки по критерию для подтверждения соответствия технологической компании указанному критерию </w:t>
            </w:r>
            <w:hyperlink w:anchor="P331">
              <w:r>
                <w:rPr>
                  <w:color w:val="0000FF"/>
                </w:rPr>
                <w:t>&lt;*&gt;</w:t>
              </w:r>
            </w:hyperlink>
          </w:p>
        </w:tc>
      </w:tr>
      <w:tr w:rsidR="0002670E">
        <w:tblPrEx>
          <w:tblBorders>
            <w:insideV w:val="none" w:sz="0" w:space="0" w:color="auto"/>
          </w:tblBorders>
        </w:tblPrEx>
        <w:tc>
          <w:tcPr>
            <w:tcW w:w="2551" w:type="dxa"/>
            <w:vMerge w:val="restart"/>
            <w:tcBorders>
              <w:top w:val="single" w:sz="4" w:space="0" w:color="auto"/>
              <w:left w:val="nil"/>
              <w:bottom w:val="nil"/>
              <w:right w:val="nil"/>
            </w:tcBorders>
          </w:tcPr>
          <w:p w:rsidR="0002670E" w:rsidRDefault="0002670E">
            <w:pPr>
              <w:pStyle w:val="ConsPlusNormal"/>
            </w:pPr>
            <w:r>
              <w:t>1. Уровень научно-технического потенциала технологической компании</w:t>
            </w:r>
          </w:p>
        </w:tc>
        <w:tc>
          <w:tcPr>
            <w:tcW w:w="1531" w:type="dxa"/>
            <w:vMerge w:val="restart"/>
            <w:tcBorders>
              <w:top w:val="single" w:sz="4" w:space="0" w:color="auto"/>
              <w:left w:val="nil"/>
              <w:bottom w:val="nil"/>
              <w:right w:val="nil"/>
            </w:tcBorders>
          </w:tcPr>
          <w:p w:rsidR="0002670E" w:rsidRDefault="0002670E">
            <w:pPr>
              <w:pStyle w:val="ConsPlusNormal"/>
              <w:jc w:val="center"/>
            </w:pPr>
            <w:r>
              <w:t>20 баллов</w:t>
            </w:r>
          </w:p>
        </w:tc>
        <w:tc>
          <w:tcPr>
            <w:tcW w:w="4989" w:type="dxa"/>
            <w:tcBorders>
              <w:top w:val="single" w:sz="4" w:space="0" w:color="auto"/>
              <w:left w:val="nil"/>
              <w:bottom w:val="nil"/>
              <w:right w:val="nil"/>
            </w:tcBorders>
          </w:tcPr>
          <w:p w:rsidR="0002670E" w:rsidRDefault="0002670E">
            <w:pPr>
              <w:pStyle w:val="ConsPlusNormal"/>
            </w:pPr>
            <w:r>
              <w:t xml:space="preserve">для </w:t>
            </w:r>
            <w:proofErr w:type="spellStart"/>
            <w:r>
              <w:t>стартапов</w:t>
            </w:r>
            <w:proofErr w:type="spellEnd"/>
            <w:r>
              <w:t xml:space="preserve"> с минимальным показателем выручки - 6 баллов (из них по 1-му показателю оценки критерия - не менее 3 баллов, показатели 3 и 4 оценки критерия не применяются)</w:t>
            </w:r>
          </w:p>
        </w:tc>
      </w:tr>
      <w:tr w:rsidR="0002670E">
        <w:tblPrEx>
          <w:tblBorders>
            <w:insideH w:val="none" w:sz="0" w:space="0" w:color="auto"/>
            <w:insideV w:val="none" w:sz="0" w:space="0" w:color="auto"/>
          </w:tblBorders>
        </w:tblPrEx>
        <w:tc>
          <w:tcPr>
            <w:tcW w:w="2551" w:type="dxa"/>
            <w:vMerge/>
            <w:tcBorders>
              <w:top w:val="single" w:sz="4" w:space="0" w:color="auto"/>
              <w:left w:val="nil"/>
              <w:bottom w:val="nil"/>
              <w:right w:val="nil"/>
            </w:tcBorders>
          </w:tcPr>
          <w:p w:rsidR="0002670E" w:rsidRDefault="0002670E">
            <w:pPr>
              <w:pStyle w:val="ConsPlusNormal"/>
            </w:pPr>
          </w:p>
        </w:tc>
        <w:tc>
          <w:tcPr>
            <w:tcW w:w="1531" w:type="dxa"/>
            <w:vMerge/>
            <w:tcBorders>
              <w:top w:val="single" w:sz="4" w:space="0" w:color="auto"/>
              <w:left w:val="nil"/>
              <w:bottom w:val="nil"/>
              <w:right w:val="nil"/>
            </w:tcBorders>
          </w:tcPr>
          <w:p w:rsidR="0002670E" w:rsidRDefault="0002670E">
            <w:pPr>
              <w:pStyle w:val="ConsPlusNormal"/>
            </w:pPr>
          </w:p>
        </w:tc>
        <w:tc>
          <w:tcPr>
            <w:tcW w:w="4989" w:type="dxa"/>
            <w:tcBorders>
              <w:top w:val="nil"/>
              <w:left w:val="nil"/>
              <w:bottom w:val="nil"/>
              <w:right w:val="nil"/>
            </w:tcBorders>
          </w:tcPr>
          <w:p w:rsidR="0002670E" w:rsidRDefault="0002670E">
            <w:pPr>
              <w:pStyle w:val="ConsPlusNormal"/>
            </w:pPr>
            <w:r>
              <w:t xml:space="preserve">для </w:t>
            </w:r>
            <w:proofErr w:type="spellStart"/>
            <w:r>
              <w:t>стартапов</w:t>
            </w:r>
            <w:proofErr w:type="spellEnd"/>
            <w:r>
              <w:t xml:space="preserve"> - 10 баллов (из них по 1-му показателю оценки критерия - не менее 3 баллов)</w:t>
            </w:r>
          </w:p>
        </w:tc>
      </w:tr>
      <w:tr w:rsidR="0002670E">
        <w:tblPrEx>
          <w:tblBorders>
            <w:insideH w:val="none" w:sz="0" w:space="0" w:color="auto"/>
            <w:insideV w:val="none" w:sz="0" w:space="0" w:color="auto"/>
          </w:tblBorders>
        </w:tblPrEx>
        <w:tc>
          <w:tcPr>
            <w:tcW w:w="2551" w:type="dxa"/>
            <w:vMerge/>
            <w:tcBorders>
              <w:top w:val="single" w:sz="4" w:space="0" w:color="auto"/>
              <w:left w:val="nil"/>
              <w:bottom w:val="nil"/>
              <w:right w:val="nil"/>
            </w:tcBorders>
          </w:tcPr>
          <w:p w:rsidR="0002670E" w:rsidRDefault="0002670E">
            <w:pPr>
              <w:pStyle w:val="ConsPlusNormal"/>
            </w:pPr>
          </w:p>
        </w:tc>
        <w:tc>
          <w:tcPr>
            <w:tcW w:w="1531" w:type="dxa"/>
            <w:vMerge/>
            <w:tcBorders>
              <w:top w:val="single" w:sz="4" w:space="0" w:color="auto"/>
              <w:left w:val="nil"/>
              <w:bottom w:val="nil"/>
              <w:right w:val="nil"/>
            </w:tcBorders>
          </w:tcPr>
          <w:p w:rsidR="0002670E" w:rsidRDefault="0002670E">
            <w:pPr>
              <w:pStyle w:val="ConsPlusNormal"/>
            </w:pPr>
          </w:p>
        </w:tc>
        <w:tc>
          <w:tcPr>
            <w:tcW w:w="4989" w:type="dxa"/>
            <w:tcBorders>
              <w:top w:val="nil"/>
              <w:left w:val="nil"/>
              <w:bottom w:val="nil"/>
              <w:right w:val="nil"/>
            </w:tcBorders>
          </w:tcPr>
          <w:p w:rsidR="0002670E" w:rsidRDefault="0002670E">
            <w:pPr>
              <w:pStyle w:val="ConsPlusNormal"/>
            </w:pPr>
            <w:r>
              <w:t>для ранних компаний - 15 баллов (из них по 1-му показателю оценки критерия - не менее 3 баллов)</w:t>
            </w:r>
          </w:p>
        </w:tc>
      </w:tr>
      <w:tr w:rsidR="0002670E">
        <w:tblPrEx>
          <w:tblBorders>
            <w:insideH w:val="none" w:sz="0" w:space="0" w:color="auto"/>
            <w:insideV w:val="none" w:sz="0" w:space="0" w:color="auto"/>
          </w:tblBorders>
        </w:tblPrEx>
        <w:tc>
          <w:tcPr>
            <w:tcW w:w="2551" w:type="dxa"/>
            <w:vMerge/>
            <w:tcBorders>
              <w:top w:val="single" w:sz="4" w:space="0" w:color="auto"/>
              <w:left w:val="nil"/>
              <w:bottom w:val="nil"/>
              <w:right w:val="nil"/>
            </w:tcBorders>
          </w:tcPr>
          <w:p w:rsidR="0002670E" w:rsidRDefault="0002670E">
            <w:pPr>
              <w:pStyle w:val="ConsPlusNormal"/>
            </w:pPr>
          </w:p>
        </w:tc>
        <w:tc>
          <w:tcPr>
            <w:tcW w:w="1531" w:type="dxa"/>
            <w:vMerge/>
            <w:tcBorders>
              <w:top w:val="single" w:sz="4" w:space="0" w:color="auto"/>
              <w:left w:val="nil"/>
              <w:bottom w:val="nil"/>
              <w:right w:val="nil"/>
            </w:tcBorders>
          </w:tcPr>
          <w:p w:rsidR="0002670E" w:rsidRDefault="0002670E">
            <w:pPr>
              <w:pStyle w:val="ConsPlusNormal"/>
            </w:pPr>
          </w:p>
        </w:tc>
        <w:tc>
          <w:tcPr>
            <w:tcW w:w="4989" w:type="dxa"/>
            <w:tcBorders>
              <w:top w:val="nil"/>
              <w:left w:val="nil"/>
              <w:bottom w:val="nil"/>
              <w:right w:val="nil"/>
            </w:tcBorders>
          </w:tcPr>
          <w:p w:rsidR="0002670E" w:rsidRDefault="0002670E">
            <w:pPr>
              <w:pStyle w:val="ConsPlusNormal"/>
            </w:pPr>
            <w:r>
              <w:t>для зрелых компаний - 15 баллов (из них по 1-му показателю оценки критерия - не менее 3 баллов)</w:t>
            </w:r>
          </w:p>
        </w:tc>
      </w:tr>
      <w:tr w:rsidR="0002670E">
        <w:tblPrEx>
          <w:tblBorders>
            <w:insideH w:val="none" w:sz="0" w:space="0" w:color="auto"/>
            <w:insideV w:val="none" w:sz="0" w:space="0" w:color="auto"/>
          </w:tblBorders>
        </w:tblPrEx>
        <w:tc>
          <w:tcPr>
            <w:tcW w:w="2551" w:type="dxa"/>
            <w:vMerge w:val="restart"/>
            <w:tcBorders>
              <w:top w:val="nil"/>
              <w:left w:val="nil"/>
              <w:bottom w:val="single" w:sz="4" w:space="0" w:color="auto"/>
              <w:right w:val="nil"/>
            </w:tcBorders>
          </w:tcPr>
          <w:p w:rsidR="0002670E" w:rsidRDefault="0002670E">
            <w:pPr>
              <w:pStyle w:val="ConsPlusNormal"/>
            </w:pPr>
            <w:r>
              <w:t>2. Возможности технологической компании для создания и (или) применения (внедрения) инновационных технологий при разработке и (или) производстве продукции (оказании услуг, выполнении работ)</w:t>
            </w:r>
          </w:p>
        </w:tc>
        <w:tc>
          <w:tcPr>
            <w:tcW w:w="1531" w:type="dxa"/>
            <w:vMerge w:val="restart"/>
            <w:tcBorders>
              <w:top w:val="nil"/>
              <w:left w:val="nil"/>
              <w:bottom w:val="single" w:sz="4" w:space="0" w:color="auto"/>
              <w:right w:val="nil"/>
            </w:tcBorders>
          </w:tcPr>
          <w:p w:rsidR="0002670E" w:rsidRDefault="0002670E">
            <w:pPr>
              <w:pStyle w:val="ConsPlusNormal"/>
              <w:jc w:val="center"/>
            </w:pPr>
            <w:r>
              <w:t>25 баллов</w:t>
            </w:r>
          </w:p>
        </w:tc>
        <w:tc>
          <w:tcPr>
            <w:tcW w:w="4989" w:type="dxa"/>
            <w:tcBorders>
              <w:top w:val="nil"/>
              <w:left w:val="nil"/>
              <w:bottom w:val="nil"/>
              <w:right w:val="nil"/>
            </w:tcBorders>
          </w:tcPr>
          <w:p w:rsidR="0002670E" w:rsidRDefault="0002670E">
            <w:pPr>
              <w:pStyle w:val="ConsPlusNormal"/>
            </w:pPr>
            <w:r>
              <w:t xml:space="preserve">для </w:t>
            </w:r>
            <w:proofErr w:type="spellStart"/>
            <w:r>
              <w:t>стартапов</w:t>
            </w:r>
            <w:proofErr w:type="spellEnd"/>
            <w:r>
              <w:t xml:space="preserve"> с минимальным показателем выручки - 9 баллов</w:t>
            </w:r>
          </w:p>
        </w:tc>
      </w:tr>
      <w:tr w:rsidR="0002670E">
        <w:tblPrEx>
          <w:tblBorders>
            <w:insideH w:val="none" w:sz="0" w:space="0" w:color="auto"/>
            <w:insideV w:val="none" w:sz="0" w:space="0" w:color="auto"/>
          </w:tblBorders>
        </w:tblPrEx>
        <w:tc>
          <w:tcPr>
            <w:tcW w:w="2551" w:type="dxa"/>
            <w:vMerge/>
            <w:tcBorders>
              <w:top w:val="nil"/>
              <w:left w:val="nil"/>
              <w:bottom w:val="single" w:sz="4" w:space="0" w:color="auto"/>
              <w:right w:val="nil"/>
            </w:tcBorders>
          </w:tcPr>
          <w:p w:rsidR="0002670E" w:rsidRDefault="0002670E">
            <w:pPr>
              <w:pStyle w:val="ConsPlusNormal"/>
            </w:pPr>
          </w:p>
        </w:tc>
        <w:tc>
          <w:tcPr>
            <w:tcW w:w="1531" w:type="dxa"/>
            <w:vMerge/>
            <w:tcBorders>
              <w:top w:val="nil"/>
              <w:left w:val="nil"/>
              <w:bottom w:val="single" w:sz="4" w:space="0" w:color="auto"/>
              <w:right w:val="nil"/>
            </w:tcBorders>
          </w:tcPr>
          <w:p w:rsidR="0002670E" w:rsidRDefault="0002670E">
            <w:pPr>
              <w:pStyle w:val="ConsPlusNormal"/>
            </w:pPr>
          </w:p>
        </w:tc>
        <w:tc>
          <w:tcPr>
            <w:tcW w:w="4989" w:type="dxa"/>
            <w:tcBorders>
              <w:top w:val="nil"/>
              <w:left w:val="nil"/>
              <w:bottom w:val="nil"/>
              <w:right w:val="nil"/>
            </w:tcBorders>
          </w:tcPr>
          <w:p w:rsidR="0002670E" w:rsidRDefault="0002670E">
            <w:pPr>
              <w:pStyle w:val="ConsPlusNormal"/>
            </w:pPr>
            <w:r>
              <w:t xml:space="preserve">для </w:t>
            </w:r>
            <w:proofErr w:type="spellStart"/>
            <w:r>
              <w:t>стартапов</w:t>
            </w:r>
            <w:proofErr w:type="spellEnd"/>
            <w:r>
              <w:t xml:space="preserve"> - 12 баллов</w:t>
            </w:r>
          </w:p>
        </w:tc>
      </w:tr>
      <w:tr w:rsidR="0002670E">
        <w:tblPrEx>
          <w:tblBorders>
            <w:insideH w:val="none" w:sz="0" w:space="0" w:color="auto"/>
            <w:insideV w:val="none" w:sz="0" w:space="0" w:color="auto"/>
          </w:tblBorders>
        </w:tblPrEx>
        <w:tc>
          <w:tcPr>
            <w:tcW w:w="2551" w:type="dxa"/>
            <w:vMerge/>
            <w:tcBorders>
              <w:top w:val="nil"/>
              <w:left w:val="nil"/>
              <w:bottom w:val="single" w:sz="4" w:space="0" w:color="auto"/>
              <w:right w:val="nil"/>
            </w:tcBorders>
          </w:tcPr>
          <w:p w:rsidR="0002670E" w:rsidRDefault="0002670E">
            <w:pPr>
              <w:pStyle w:val="ConsPlusNormal"/>
            </w:pPr>
          </w:p>
        </w:tc>
        <w:tc>
          <w:tcPr>
            <w:tcW w:w="1531" w:type="dxa"/>
            <w:vMerge/>
            <w:tcBorders>
              <w:top w:val="nil"/>
              <w:left w:val="nil"/>
              <w:bottom w:val="single" w:sz="4" w:space="0" w:color="auto"/>
              <w:right w:val="nil"/>
            </w:tcBorders>
          </w:tcPr>
          <w:p w:rsidR="0002670E" w:rsidRDefault="0002670E">
            <w:pPr>
              <w:pStyle w:val="ConsPlusNormal"/>
            </w:pPr>
          </w:p>
        </w:tc>
        <w:tc>
          <w:tcPr>
            <w:tcW w:w="4989" w:type="dxa"/>
            <w:tcBorders>
              <w:top w:val="nil"/>
              <w:left w:val="nil"/>
              <w:bottom w:val="nil"/>
              <w:right w:val="nil"/>
            </w:tcBorders>
          </w:tcPr>
          <w:p w:rsidR="0002670E" w:rsidRDefault="0002670E">
            <w:pPr>
              <w:pStyle w:val="ConsPlusNormal"/>
            </w:pPr>
            <w:r>
              <w:t>для ранних компаний - 15 баллов</w:t>
            </w:r>
          </w:p>
        </w:tc>
      </w:tr>
      <w:tr w:rsidR="0002670E">
        <w:tblPrEx>
          <w:tblBorders>
            <w:insideH w:val="none" w:sz="0" w:space="0" w:color="auto"/>
            <w:insideV w:val="none" w:sz="0" w:space="0" w:color="auto"/>
          </w:tblBorders>
        </w:tblPrEx>
        <w:tc>
          <w:tcPr>
            <w:tcW w:w="2551" w:type="dxa"/>
            <w:vMerge/>
            <w:tcBorders>
              <w:top w:val="nil"/>
              <w:left w:val="nil"/>
              <w:bottom w:val="single" w:sz="4" w:space="0" w:color="auto"/>
              <w:right w:val="nil"/>
            </w:tcBorders>
          </w:tcPr>
          <w:p w:rsidR="0002670E" w:rsidRDefault="0002670E">
            <w:pPr>
              <w:pStyle w:val="ConsPlusNormal"/>
            </w:pPr>
          </w:p>
        </w:tc>
        <w:tc>
          <w:tcPr>
            <w:tcW w:w="1531" w:type="dxa"/>
            <w:vMerge/>
            <w:tcBorders>
              <w:top w:val="nil"/>
              <w:left w:val="nil"/>
              <w:bottom w:val="single" w:sz="4" w:space="0" w:color="auto"/>
              <w:right w:val="nil"/>
            </w:tcBorders>
          </w:tcPr>
          <w:p w:rsidR="0002670E" w:rsidRDefault="0002670E">
            <w:pPr>
              <w:pStyle w:val="ConsPlusNormal"/>
            </w:pPr>
          </w:p>
        </w:tc>
        <w:tc>
          <w:tcPr>
            <w:tcW w:w="4989" w:type="dxa"/>
            <w:tcBorders>
              <w:top w:val="nil"/>
              <w:left w:val="nil"/>
              <w:bottom w:val="single" w:sz="4" w:space="0" w:color="auto"/>
              <w:right w:val="nil"/>
            </w:tcBorders>
          </w:tcPr>
          <w:p w:rsidR="0002670E" w:rsidRDefault="0002670E">
            <w:pPr>
              <w:pStyle w:val="ConsPlusNormal"/>
            </w:pPr>
            <w:r>
              <w:t>для зрелых компаний - 17 баллов</w:t>
            </w:r>
          </w:p>
        </w:tc>
      </w:tr>
    </w:tbl>
    <w:p w:rsidR="0002670E" w:rsidRDefault="0002670E">
      <w:pPr>
        <w:pStyle w:val="ConsPlusNormal"/>
        <w:jc w:val="both"/>
      </w:pPr>
    </w:p>
    <w:p w:rsidR="0002670E" w:rsidRDefault="0002670E">
      <w:pPr>
        <w:pStyle w:val="ConsPlusNormal"/>
        <w:ind w:firstLine="540"/>
        <w:jc w:val="both"/>
      </w:pPr>
      <w:r>
        <w:t>--------------------------------</w:t>
      </w:r>
    </w:p>
    <w:p w:rsidR="0002670E" w:rsidRDefault="0002670E">
      <w:pPr>
        <w:pStyle w:val="ConsPlusNormal"/>
        <w:spacing w:before="220"/>
        <w:ind w:firstLine="540"/>
        <w:jc w:val="both"/>
      </w:pPr>
      <w:bookmarkStart w:id="22" w:name="P331"/>
      <w:bookmarkEnd w:id="22"/>
      <w:r>
        <w:t xml:space="preserve">&lt;*&gt; Технологическая компания считается соответствующей критериям отнесения к малой технологической компании, указанным в </w:t>
      </w:r>
      <w:hyperlink r:id="rId49">
        <w:r>
          <w:rPr>
            <w:color w:val="0000FF"/>
          </w:rPr>
          <w:t>подпункте "б" пункта 3 части 1 статьи 5</w:t>
        </w:r>
      </w:hyperlink>
      <w:r>
        <w:t xml:space="preserve"> Закона о технологических компаниях, в случае достижения минимального значения результата интегральной оценки по каждому из таких критериев.</w:t>
      </w:r>
    </w:p>
    <w:p w:rsidR="0002670E" w:rsidRDefault="0002670E">
      <w:pPr>
        <w:pStyle w:val="ConsPlusNormal"/>
        <w:jc w:val="both"/>
      </w:pPr>
    </w:p>
    <w:p w:rsidR="0002670E" w:rsidRDefault="0002670E">
      <w:pPr>
        <w:pStyle w:val="ConsPlusNormal"/>
        <w:jc w:val="both"/>
      </w:pPr>
    </w:p>
    <w:p w:rsidR="0002670E" w:rsidRDefault="0002670E">
      <w:pPr>
        <w:pStyle w:val="ConsPlusNormal"/>
        <w:jc w:val="both"/>
      </w:pPr>
    </w:p>
    <w:p w:rsidR="0002670E" w:rsidRDefault="0002670E">
      <w:pPr>
        <w:pStyle w:val="ConsPlusNormal"/>
        <w:jc w:val="both"/>
      </w:pPr>
    </w:p>
    <w:p w:rsidR="0002670E" w:rsidRDefault="0002670E">
      <w:pPr>
        <w:pStyle w:val="ConsPlusNormal"/>
        <w:jc w:val="both"/>
      </w:pPr>
    </w:p>
    <w:p w:rsidR="0002670E" w:rsidRDefault="0002670E">
      <w:pPr>
        <w:pStyle w:val="ConsPlusNormal"/>
        <w:jc w:val="right"/>
        <w:outlineLvl w:val="0"/>
      </w:pPr>
      <w:r>
        <w:t>Утверждены</w:t>
      </w:r>
    </w:p>
    <w:p w:rsidR="0002670E" w:rsidRDefault="0002670E">
      <w:pPr>
        <w:pStyle w:val="ConsPlusNormal"/>
        <w:jc w:val="right"/>
      </w:pPr>
      <w:r>
        <w:t>постановлением Правительства</w:t>
      </w:r>
    </w:p>
    <w:p w:rsidR="0002670E" w:rsidRDefault="0002670E">
      <w:pPr>
        <w:pStyle w:val="ConsPlusNormal"/>
        <w:jc w:val="right"/>
      </w:pPr>
      <w:r>
        <w:t>Российской Федерации</w:t>
      </w:r>
    </w:p>
    <w:p w:rsidR="0002670E" w:rsidRDefault="0002670E">
      <w:pPr>
        <w:pStyle w:val="ConsPlusNormal"/>
        <w:jc w:val="right"/>
      </w:pPr>
      <w:r>
        <w:t>от 2 ноября 2023 г. N 1847</w:t>
      </w:r>
    </w:p>
    <w:p w:rsidR="0002670E" w:rsidRDefault="0002670E">
      <w:pPr>
        <w:pStyle w:val="ConsPlusNormal"/>
        <w:jc w:val="both"/>
      </w:pPr>
    </w:p>
    <w:p w:rsidR="0002670E" w:rsidRDefault="0002670E">
      <w:pPr>
        <w:pStyle w:val="ConsPlusTitle"/>
        <w:jc w:val="center"/>
      </w:pPr>
      <w:bookmarkStart w:id="23" w:name="P342"/>
      <w:bookmarkEnd w:id="23"/>
      <w:r>
        <w:t>ПРАВИЛА</w:t>
      </w:r>
    </w:p>
    <w:p w:rsidR="0002670E" w:rsidRDefault="0002670E">
      <w:pPr>
        <w:pStyle w:val="ConsPlusTitle"/>
        <w:jc w:val="center"/>
      </w:pPr>
      <w:r>
        <w:t>ФОРМИРОВАНИЯ И ВЕДЕНИЯ РЕЕСТРА МАЛЫХ</w:t>
      </w:r>
    </w:p>
    <w:p w:rsidR="0002670E" w:rsidRDefault="0002670E">
      <w:pPr>
        <w:pStyle w:val="ConsPlusTitle"/>
        <w:jc w:val="center"/>
      </w:pPr>
      <w:r>
        <w:t>ТЕХНОЛОГИЧЕСКИХ КОМПАНИЙ</w:t>
      </w:r>
    </w:p>
    <w:p w:rsidR="0002670E" w:rsidRDefault="0002670E">
      <w:pPr>
        <w:pStyle w:val="ConsPlusNormal"/>
        <w:jc w:val="both"/>
      </w:pPr>
    </w:p>
    <w:p w:rsidR="0002670E" w:rsidRDefault="0002670E">
      <w:pPr>
        <w:pStyle w:val="ConsPlusNormal"/>
        <w:ind w:firstLine="540"/>
        <w:jc w:val="both"/>
      </w:pPr>
      <w:r>
        <w:t xml:space="preserve">1. </w:t>
      </w:r>
      <w:proofErr w:type="gramStart"/>
      <w:r>
        <w:t>Настоящие Правила устанавливают порядок формирования и ведения реестра малых технологических компаний (далее - реестр), включения в реестр сведений о присвоении технологической компании статуса малой технологической компании и исключения сведений о малой технологической компании из реестра, перечень включаемых в реестр сведений, порядок размещения сведений в реестре, порядок и сроки предоставления сведений из реестра.</w:t>
      </w:r>
      <w:proofErr w:type="gramEnd"/>
    </w:p>
    <w:p w:rsidR="0002670E" w:rsidRDefault="0002670E">
      <w:pPr>
        <w:pStyle w:val="ConsPlusNormal"/>
        <w:spacing w:before="220"/>
        <w:ind w:firstLine="540"/>
        <w:jc w:val="both"/>
      </w:pPr>
      <w:r>
        <w:t>2. Для целей настоящих Правил используются следующие понятия:</w:t>
      </w:r>
    </w:p>
    <w:p w:rsidR="0002670E" w:rsidRDefault="0002670E">
      <w:pPr>
        <w:pStyle w:val="ConsPlusNormal"/>
        <w:spacing w:before="220"/>
        <w:ind w:firstLine="540"/>
        <w:jc w:val="both"/>
      </w:pPr>
      <w:r>
        <w:t xml:space="preserve">"Закон о технологических компаниях" - Федеральный </w:t>
      </w:r>
      <w:hyperlink r:id="rId50">
        <w:r>
          <w:rPr>
            <w:color w:val="0000FF"/>
          </w:rPr>
          <w:t>закон</w:t>
        </w:r>
      </w:hyperlink>
      <w:r>
        <w:t xml:space="preserve"> "О развитии технологических компаний в Российской Федерации";</w:t>
      </w:r>
    </w:p>
    <w:p w:rsidR="0002670E" w:rsidRDefault="0002670E">
      <w:pPr>
        <w:pStyle w:val="ConsPlusNormal"/>
        <w:spacing w:before="220"/>
        <w:ind w:firstLine="540"/>
        <w:jc w:val="both"/>
      </w:pPr>
      <w:proofErr w:type="gramStart"/>
      <w:r>
        <w:t>"заявитель" - технологическая компания, обратившаяся с заявлением об отнесении ее к малой технологической компании;</w:t>
      </w:r>
      <w:proofErr w:type="gramEnd"/>
    </w:p>
    <w:p w:rsidR="0002670E" w:rsidRDefault="0002670E">
      <w:pPr>
        <w:pStyle w:val="ConsPlusNormal"/>
        <w:spacing w:before="220"/>
        <w:ind w:firstLine="540"/>
        <w:jc w:val="both"/>
      </w:pPr>
      <w:r>
        <w:t xml:space="preserve">"заявление" - заявление об отнесении заявителя к малой технологической компании либо о подтверждении его соответствия критериям отнесения технологической компании к малой технологической компании, указанным в </w:t>
      </w:r>
      <w:hyperlink r:id="rId51">
        <w:r>
          <w:rPr>
            <w:color w:val="0000FF"/>
          </w:rPr>
          <w:t>подпункте "б" пункта 3 части 1 статьи 5</w:t>
        </w:r>
      </w:hyperlink>
      <w:r>
        <w:t xml:space="preserve"> Закона о технологических компаниях (далее - критерии), составленное по форме, утвержденной уполномоченным органом;</w:t>
      </w:r>
    </w:p>
    <w:p w:rsidR="0002670E" w:rsidRDefault="0002670E">
      <w:pPr>
        <w:pStyle w:val="ConsPlusNormal"/>
        <w:spacing w:before="220"/>
        <w:ind w:firstLine="540"/>
        <w:jc w:val="both"/>
      </w:pPr>
      <w:r>
        <w:t>"индустриальный партнер" - российская организация, осуществляющая деятельность по поиску продукции, производимой малыми технологическими компаниями, в целях ее дальнейшего приобретения и включенная в перечень индустриальных партнеров в порядке, определенном уполномоченным органом;</w:t>
      </w:r>
    </w:p>
    <w:p w:rsidR="0002670E" w:rsidRDefault="0002670E">
      <w:pPr>
        <w:pStyle w:val="ConsPlusNormal"/>
        <w:spacing w:before="220"/>
        <w:ind w:firstLine="540"/>
        <w:jc w:val="both"/>
      </w:pPr>
      <w:r>
        <w:t>"инвестор" - российская организация, осуществляющая деятельность по инвестированию в технологические компании в целях извлечения прибыли и включенная в перечень инвесторов в порядке, определенном уполномоченным органом;</w:t>
      </w:r>
    </w:p>
    <w:p w:rsidR="0002670E" w:rsidRDefault="0002670E">
      <w:pPr>
        <w:pStyle w:val="ConsPlusNormal"/>
        <w:spacing w:before="220"/>
        <w:ind w:firstLine="540"/>
        <w:jc w:val="both"/>
      </w:pPr>
      <w:r>
        <w:t xml:space="preserve">"модель данных реестра" - совокупность описания состава, структуры и </w:t>
      </w:r>
      <w:proofErr w:type="gramStart"/>
      <w:r>
        <w:t>взаимосвязи</w:t>
      </w:r>
      <w:proofErr w:type="gramEnd"/>
      <w:r>
        <w:t xml:space="preserve"> содержащихся в реестре сведений, утверждаемая в порядке, установленном уполномоченным органом;</w:t>
      </w:r>
    </w:p>
    <w:p w:rsidR="0002670E" w:rsidRDefault="0002670E">
      <w:pPr>
        <w:pStyle w:val="ConsPlusNormal"/>
        <w:spacing w:before="220"/>
        <w:ind w:firstLine="540"/>
        <w:jc w:val="both"/>
      </w:pPr>
      <w:proofErr w:type="gramStart"/>
      <w:r>
        <w:t xml:space="preserve">"поставщики данных" - центры экспертизы, институты инновационного развития и иные организации, осуществляющие государственную поддержку инновационной деятельности, представляющие сведения в информационную систему "Единый реестр конечных получателей государственной поддержки инновационной деятельности", а также федеральные органы исполнительной власти, имеющие в распоряжении сведения реестра, предусмотренные </w:t>
      </w:r>
      <w:hyperlink r:id="rId52">
        <w:r>
          <w:rPr>
            <w:color w:val="0000FF"/>
          </w:rPr>
          <w:t>Законом</w:t>
        </w:r>
      </w:hyperlink>
      <w:r>
        <w:t xml:space="preserve"> о технологических компаниях;</w:t>
      </w:r>
      <w:proofErr w:type="gramEnd"/>
    </w:p>
    <w:p w:rsidR="0002670E" w:rsidRDefault="0002670E">
      <w:pPr>
        <w:pStyle w:val="ConsPlusNormal"/>
        <w:spacing w:before="220"/>
        <w:ind w:firstLine="540"/>
        <w:jc w:val="both"/>
      </w:pPr>
      <w:r>
        <w:t xml:space="preserve">"уполномоченный орган" - орган, уполномоченный на формирование и ведение реестра. </w:t>
      </w:r>
      <w:proofErr w:type="gramStart"/>
      <w:r>
        <w:t>Уполномоченным органом является Министерство экономического развития Российской Федерации;</w:t>
      </w:r>
      <w:proofErr w:type="gramEnd"/>
    </w:p>
    <w:p w:rsidR="0002670E" w:rsidRDefault="0002670E">
      <w:pPr>
        <w:pStyle w:val="ConsPlusNormal"/>
        <w:spacing w:before="220"/>
        <w:ind w:firstLine="540"/>
        <w:jc w:val="both"/>
      </w:pPr>
      <w:proofErr w:type="gramStart"/>
      <w:r>
        <w:t xml:space="preserve">"центр экспертизы" - российская организация, проводящая экспертизу малых технологических компаний и осуществляющая иную деятельность при отнесении технологической компании к малой технологической компании, соответствующая установленным </w:t>
      </w:r>
      <w:hyperlink r:id="rId53">
        <w:r>
          <w:rPr>
            <w:color w:val="0000FF"/>
          </w:rPr>
          <w:t>Законом</w:t>
        </w:r>
      </w:hyperlink>
      <w:r>
        <w:t xml:space="preserve"> о технологических компаниях критериям центров экспертизы малых технологических компаний, включенная в утвержденный Правительством Российской Федерации перечень центров экспертизы малых технологических компаний;</w:t>
      </w:r>
      <w:proofErr w:type="gramEnd"/>
    </w:p>
    <w:p w:rsidR="0002670E" w:rsidRDefault="0002670E">
      <w:pPr>
        <w:pStyle w:val="ConsPlusNormal"/>
        <w:spacing w:before="220"/>
        <w:ind w:firstLine="540"/>
        <w:jc w:val="both"/>
      </w:pPr>
      <w:r>
        <w:lastRenderedPageBreak/>
        <w:t>"экспертиза" - экспертиза, проводимая центром экспертизы путем оценки соответствия заявителя критериям.</w:t>
      </w:r>
    </w:p>
    <w:p w:rsidR="0002670E" w:rsidRDefault="0002670E">
      <w:pPr>
        <w:pStyle w:val="ConsPlusNormal"/>
        <w:spacing w:before="220"/>
        <w:ind w:firstLine="540"/>
        <w:jc w:val="both"/>
      </w:pPr>
      <w:r>
        <w:t xml:space="preserve">Иные понятия, используемые в настоящих Правилах, применяются в значении, в котором они используются в </w:t>
      </w:r>
      <w:hyperlink r:id="rId54">
        <w:r>
          <w:rPr>
            <w:color w:val="0000FF"/>
          </w:rPr>
          <w:t>Законе</w:t>
        </w:r>
      </w:hyperlink>
      <w:r>
        <w:t xml:space="preserve"> о технологических компаниях.</w:t>
      </w:r>
    </w:p>
    <w:p w:rsidR="0002670E" w:rsidRDefault="0002670E">
      <w:pPr>
        <w:pStyle w:val="ConsPlusNormal"/>
        <w:spacing w:before="220"/>
        <w:ind w:firstLine="540"/>
        <w:jc w:val="both"/>
      </w:pPr>
      <w:r>
        <w:t>3. Формирование и ведение реестра осуществляются уполномоченным органом в подсистеме государственной информационной системы "Экономика" с использованием технологий, позволяющих обеспечить автоматизированный сбор и включение в реестр необходимых сведений, их хранение, систематизацию, актуализацию и защиту.</w:t>
      </w:r>
    </w:p>
    <w:p w:rsidR="0002670E" w:rsidRDefault="0002670E">
      <w:pPr>
        <w:pStyle w:val="ConsPlusNormal"/>
        <w:spacing w:before="220"/>
        <w:ind w:firstLine="540"/>
        <w:jc w:val="both"/>
      </w:pPr>
      <w:r>
        <w:t xml:space="preserve">4. В реестр включаются сведения, предусмотренные </w:t>
      </w:r>
      <w:hyperlink r:id="rId55">
        <w:r>
          <w:rPr>
            <w:color w:val="0000FF"/>
          </w:rPr>
          <w:t>частью 6 статьи 5</w:t>
        </w:r>
      </w:hyperlink>
      <w:r>
        <w:t xml:space="preserve"> Закона о технологических компаниях, а также дополнительные сведения в случае, если они определены Правительством Российской Федерации.</w:t>
      </w:r>
    </w:p>
    <w:p w:rsidR="0002670E" w:rsidRDefault="0002670E">
      <w:pPr>
        <w:pStyle w:val="ConsPlusNormal"/>
        <w:spacing w:before="220"/>
        <w:ind w:firstLine="540"/>
        <w:jc w:val="both"/>
      </w:pPr>
      <w:r>
        <w:t>5. Уполномоченный орган в рамках формирования и ведения реестра:</w:t>
      </w:r>
    </w:p>
    <w:p w:rsidR="0002670E" w:rsidRDefault="0002670E">
      <w:pPr>
        <w:pStyle w:val="ConsPlusNormal"/>
        <w:spacing w:before="220"/>
        <w:ind w:firstLine="540"/>
        <w:jc w:val="both"/>
      </w:pPr>
      <w:r>
        <w:t>а) формирует модель данных реестра, обеспечивает ее актуализацию (при необходимости) в целях оптимизации и развития;</w:t>
      </w:r>
    </w:p>
    <w:p w:rsidR="0002670E" w:rsidRDefault="0002670E">
      <w:pPr>
        <w:pStyle w:val="ConsPlusNormal"/>
        <w:spacing w:before="220"/>
        <w:ind w:firstLine="540"/>
        <w:jc w:val="both"/>
      </w:pPr>
      <w:r>
        <w:t>б) формирует предложения по актуализации сведений, включаемых в реестр;</w:t>
      </w:r>
    </w:p>
    <w:p w:rsidR="0002670E" w:rsidRDefault="0002670E">
      <w:pPr>
        <w:pStyle w:val="ConsPlusNormal"/>
        <w:spacing w:before="220"/>
        <w:ind w:firstLine="540"/>
        <w:jc w:val="both"/>
      </w:pPr>
      <w:r>
        <w:t>в) обеспечивает автоматизацию процесса сбора и управления сведениями, содержащимися в реестре;</w:t>
      </w:r>
    </w:p>
    <w:p w:rsidR="0002670E" w:rsidRDefault="0002670E">
      <w:pPr>
        <w:pStyle w:val="ConsPlusNormal"/>
        <w:spacing w:before="220"/>
        <w:ind w:firstLine="540"/>
        <w:jc w:val="both"/>
      </w:pPr>
      <w:r>
        <w:t xml:space="preserve">г) запрашивает у </w:t>
      </w:r>
      <w:proofErr w:type="gramStart"/>
      <w:r>
        <w:t>поставщиков</w:t>
      </w:r>
      <w:proofErr w:type="gramEnd"/>
      <w:r>
        <w:t xml:space="preserve"> данных, в том числе в электронной форме, сведения, включаемые в реестр в соответствии с </w:t>
      </w:r>
      <w:hyperlink w:anchor="P372">
        <w:r>
          <w:rPr>
            <w:color w:val="0000FF"/>
          </w:rPr>
          <w:t>пунктом 7</w:t>
        </w:r>
      </w:hyperlink>
      <w:r>
        <w:t xml:space="preserve"> настоящих Правил;</w:t>
      </w:r>
    </w:p>
    <w:p w:rsidR="0002670E" w:rsidRDefault="0002670E">
      <w:pPr>
        <w:pStyle w:val="ConsPlusNormal"/>
        <w:spacing w:before="220"/>
        <w:ind w:firstLine="540"/>
        <w:jc w:val="both"/>
      </w:pPr>
      <w:r>
        <w:t>д) осуществляет ведение реестра путем формирования реестровых записей и внесения в них изменений на основании сведений, представленных поставщиками данных;</w:t>
      </w:r>
    </w:p>
    <w:p w:rsidR="0002670E" w:rsidRDefault="0002670E">
      <w:pPr>
        <w:pStyle w:val="ConsPlusNormal"/>
        <w:spacing w:before="220"/>
        <w:ind w:firstLine="540"/>
        <w:jc w:val="both"/>
      </w:pPr>
      <w:r>
        <w:t>е) обеспечивает доступ поставщикам данных к информации, содержащейся в реестре, в целях оптимизации процесса проверки и экспертизы заявителей при рассмотрении заявления или оптимизации предоставления технологической компании мер государственной поддержки;</w:t>
      </w:r>
    </w:p>
    <w:p w:rsidR="0002670E" w:rsidRDefault="0002670E">
      <w:pPr>
        <w:pStyle w:val="ConsPlusNormal"/>
        <w:spacing w:before="220"/>
        <w:ind w:firstLine="540"/>
        <w:jc w:val="both"/>
      </w:pPr>
      <w:r>
        <w:t>ж) организует работу с нормативной справочной информацией для заполнения реестра;</w:t>
      </w:r>
    </w:p>
    <w:p w:rsidR="0002670E" w:rsidRDefault="0002670E">
      <w:pPr>
        <w:pStyle w:val="ConsPlusNormal"/>
        <w:spacing w:before="220"/>
        <w:ind w:firstLine="540"/>
        <w:jc w:val="both"/>
      </w:pPr>
      <w:r>
        <w:t>з) устанавливает порядок представления сведений в реестр поставщиками данных;</w:t>
      </w:r>
    </w:p>
    <w:p w:rsidR="0002670E" w:rsidRDefault="0002670E">
      <w:pPr>
        <w:pStyle w:val="ConsPlusNormal"/>
        <w:spacing w:before="220"/>
        <w:ind w:firstLine="540"/>
        <w:jc w:val="both"/>
      </w:pPr>
      <w:r>
        <w:t>и) устанавливает объем сведений, запрашиваемых центром экспертизы у технологической компании в рамках подачи заявления.</w:t>
      </w:r>
    </w:p>
    <w:p w:rsidR="0002670E" w:rsidRDefault="0002670E">
      <w:pPr>
        <w:pStyle w:val="ConsPlusNormal"/>
        <w:spacing w:before="220"/>
        <w:ind w:firstLine="540"/>
        <w:jc w:val="both"/>
      </w:pPr>
      <w:r>
        <w:t xml:space="preserve">6. </w:t>
      </w:r>
      <w:proofErr w:type="gramStart"/>
      <w:r>
        <w:t>Размещение, хранение, передача и актуализация нормативной справочной информации реестра, относящейся к информации, содержащейся в реестре нормативной справочной информации в структуре федеральной государственной информационной системы "Единая система нормативной справочной информации", осуществляются в соответствии с Положением о федеральной государственной информационной системе "Единая система нормативной справочной информации", утвержденным государственным органом, уполномоченным определять требования в отношении указанной информационной системы.</w:t>
      </w:r>
      <w:proofErr w:type="gramEnd"/>
    </w:p>
    <w:p w:rsidR="0002670E" w:rsidRDefault="0002670E">
      <w:pPr>
        <w:pStyle w:val="ConsPlusNormal"/>
        <w:spacing w:before="220"/>
        <w:ind w:firstLine="540"/>
        <w:jc w:val="both"/>
      </w:pPr>
      <w:bookmarkStart w:id="24" w:name="P372"/>
      <w:bookmarkEnd w:id="24"/>
      <w:r>
        <w:t xml:space="preserve">7. </w:t>
      </w:r>
      <w:proofErr w:type="gramStart"/>
      <w:r>
        <w:t xml:space="preserve">Сведения для включения в реестр представляются поставщиками данных в электронной форме через инструменты информационного взаимодействия между реестром и информационными системами поставщиков данных в соответствии с </w:t>
      </w:r>
      <w:hyperlink w:anchor="P427">
        <w:r>
          <w:rPr>
            <w:color w:val="0000FF"/>
          </w:rPr>
          <w:t>Правилами</w:t>
        </w:r>
      </w:hyperlink>
      <w:r>
        <w:t xml:space="preserve"> информационного взаимодействия между реестром малых технологических компаний, информационной системой "Единый реестр конечных получателей государственной поддержки инновационной деятельности", государственными информационными системами, иными </w:t>
      </w:r>
      <w:r>
        <w:lastRenderedPageBreak/>
        <w:t>информационными системами, используемыми государственными органами, и государственными информационными ресурсами, информационными системами центров экспертизы</w:t>
      </w:r>
      <w:proofErr w:type="gramEnd"/>
      <w:r>
        <w:t xml:space="preserve"> </w:t>
      </w:r>
      <w:proofErr w:type="gramStart"/>
      <w:r>
        <w:t>малых технологических компаний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утвержденными постановлением Правительства Российской Федерации от 2 ноября 2023 г. N 1847 "Об отнесении технологических компаний к малым технологическим компаниям и о прекращении статуса малых технологических компаний, формировании и ведении реестра малых технологических</w:t>
      </w:r>
      <w:proofErr w:type="gramEnd"/>
      <w:r>
        <w:t xml:space="preserve"> компаний и об информационном взаимодействии".</w:t>
      </w:r>
    </w:p>
    <w:p w:rsidR="0002670E" w:rsidRDefault="0002670E">
      <w:pPr>
        <w:pStyle w:val="ConsPlusNormal"/>
        <w:spacing w:before="220"/>
        <w:ind w:firstLine="540"/>
        <w:jc w:val="both"/>
      </w:pPr>
      <w:r>
        <w:t>8. Реестровая запись содержит:</w:t>
      </w:r>
    </w:p>
    <w:p w:rsidR="0002670E" w:rsidRDefault="0002670E">
      <w:pPr>
        <w:pStyle w:val="ConsPlusNormal"/>
        <w:spacing w:before="220"/>
        <w:ind w:firstLine="540"/>
        <w:jc w:val="both"/>
      </w:pPr>
      <w:r>
        <w:t>а) порядковый номер реестровой записи;</w:t>
      </w:r>
    </w:p>
    <w:p w:rsidR="0002670E" w:rsidRDefault="0002670E">
      <w:pPr>
        <w:pStyle w:val="ConsPlusNormal"/>
        <w:spacing w:before="220"/>
        <w:ind w:firstLine="540"/>
        <w:jc w:val="both"/>
      </w:pPr>
      <w:r>
        <w:t>б) дату формирования реестровой записи;</w:t>
      </w:r>
    </w:p>
    <w:p w:rsidR="0002670E" w:rsidRDefault="0002670E">
      <w:pPr>
        <w:pStyle w:val="ConsPlusNormal"/>
        <w:spacing w:before="220"/>
        <w:ind w:firstLine="540"/>
        <w:jc w:val="both"/>
      </w:pPr>
      <w:r>
        <w:t>в) статус реестровой записи;</w:t>
      </w:r>
    </w:p>
    <w:p w:rsidR="0002670E" w:rsidRDefault="0002670E">
      <w:pPr>
        <w:pStyle w:val="ConsPlusNormal"/>
        <w:spacing w:before="220"/>
        <w:ind w:firstLine="540"/>
        <w:jc w:val="both"/>
      </w:pPr>
      <w:r>
        <w:t>г) сведения о малой технологической компании:</w:t>
      </w:r>
    </w:p>
    <w:p w:rsidR="0002670E" w:rsidRDefault="0002670E">
      <w:pPr>
        <w:pStyle w:val="ConsPlusNormal"/>
        <w:spacing w:before="220"/>
        <w:ind w:firstLine="540"/>
        <w:jc w:val="both"/>
      </w:pPr>
      <w:r>
        <w:t>полное наименование юридического лица;</w:t>
      </w:r>
    </w:p>
    <w:p w:rsidR="0002670E" w:rsidRDefault="0002670E">
      <w:pPr>
        <w:pStyle w:val="ConsPlusNormal"/>
        <w:spacing w:before="220"/>
        <w:ind w:firstLine="540"/>
        <w:jc w:val="both"/>
      </w:pPr>
      <w:r>
        <w:t>организационно-правовая форма юридического лица;</w:t>
      </w:r>
    </w:p>
    <w:p w:rsidR="0002670E" w:rsidRDefault="0002670E">
      <w:pPr>
        <w:pStyle w:val="ConsPlusNormal"/>
        <w:spacing w:before="220"/>
        <w:ind w:firstLine="540"/>
        <w:jc w:val="both"/>
      </w:pPr>
      <w:r>
        <w:t>идентификационный номер налогоплательщика;</w:t>
      </w:r>
    </w:p>
    <w:p w:rsidR="0002670E" w:rsidRDefault="0002670E">
      <w:pPr>
        <w:pStyle w:val="ConsPlusNormal"/>
        <w:spacing w:before="220"/>
        <w:ind w:firstLine="540"/>
        <w:jc w:val="both"/>
      </w:pPr>
      <w:r>
        <w:t>объем выручки, в том числе по основному виду экономической деятельности, за предшествующий календарный год;</w:t>
      </w:r>
    </w:p>
    <w:p w:rsidR="0002670E" w:rsidRDefault="0002670E">
      <w:pPr>
        <w:pStyle w:val="ConsPlusNormal"/>
        <w:spacing w:before="220"/>
        <w:ind w:firstLine="540"/>
        <w:jc w:val="both"/>
      </w:pPr>
      <w:r>
        <w:t xml:space="preserve">код и наименование основного вида экономической деятельности по Общероссийскому </w:t>
      </w:r>
      <w:hyperlink r:id="rId56">
        <w:r>
          <w:rPr>
            <w:color w:val="0000FF"/>
          </w:rPr>
          <w:t>классификатору</w:t>
        </w:r>
      </w:hyperlink>
      <w:r>
        <w:t xml:space="preserve"> видов экономической деятельности;</w:t>
      </w:r>
    </w:p>
    <w:p w:rsidR="0002670E" w:rsidRDefault="0002670E">
      <w:pPr>
        <w:pStyle w:val="ConsPlusNormal"/>
        <w:spacing w:before="220"/>
        <w:ind w:firstLine="540"/>
        <w:jc w:val="both"/>
      </w:pPr>
      <w:proofErr w:type="gramStart"/>
      <w:r>
        <w:t>сведения о результатах интеллектуальной деятельности (программах для электронных вычислительных машин, базах данных, изобретениях, полезных моделях, селекционных достижениях, топологиях интегральных микросхем), имеющих правовую охрану на территории Российской Федерации, исключительные права на которые принадлежат малой технологической компании и в отношении которых осуществлена государственная регистрация, и (или) о поданных заявках на государственную регистрацию указанных результатов интеллектуальной деятельности;</w:t>
      </w:r>
      <w:proofErr w:type="gramEnd"/>
    </w:p>
    <w:p w:rsidR="0002670E" w:rsidRDefault="0002670E">
      <w:pPr>
        <w:pStyle w:val="ConsPlusNormal"/>
        <w:spacing w:before="220"/>
        <w:ind w:firstLine="540"/>
        <w:jc w:val="both"/>
      </w:pPr>
      <w:r>
        <w:t>д) сведения об инновационных проектах, реализуемых малой технологической компанией (при наличии):</w:t>
      </w:r>
    </w:p>
    <w:p w:rsidR="0002670E" w:rsidRDefault="0002670E">
      <w:pPr>
        <w:pStyle w:val="ConsPlusNormal"/>
        <w:spacing w:before="220"/>
        <w:ind w:firstLine="540"/>
        <w:jc w:val="both"/>
      </w:pPr>
      <w:r>
        <w:t>наименование инновационного проекта;</w:t>
      </w:r>
    </w:p>
    <w:p w:rsidR="0002670E" w:rsidRDefault="0002670E">
      <w:pPr>
        <w:pStyle w:val="ConsPlusNormal"/>
        <w:spacing w:before="220"/>
        <w:ind w:firstLine="540"/>
        <w:jc w:val="both"/>
      </w:pPr>
      <w:r>
        <w:t>описание инновационного проекта;</w:t>
      </w:r>
    </w:p>
    <w:p w:rsidR="0002670E" w:rsidRDefault="0002670E">
      <w:pPr>
        <w:pStyle w:val="ConsPlusNormal"/>
        <w:spacing w:before="220"/>
        <w:ind w:firstLine="540"/>
        <w:jc w:val="both"/>
      </w:pPr>
      <w:r>
        <w:t>форма участия малой технологической компании в инновационном проекте;</w:t>
      </w:r>
    </w:p>
    <w:p w:rsidR="0002670E" w:rsidRDefault="0002670E">
      <w:pPr>
        <w:pStyle w:val="ConsPlusNormal"/>
        <w:spacing w:before="220"/>
        <w:ind w:firstLine="540"/>
        <w:jc w:val="both"/>
      </w:pPr>
      <w:proofErr w:type="gramStart"/>
      <w:r>
        <w:t>е) сведения об инновационных технологиях, создаваемых и (или) применяемых (внедряемых) малой технологической компанией при разработке и (или) производстве продукции (оказании услуг, выполнении работ);</w:t>
      </w:r>
      <w:proofErr w:type="gramEnd"/>
    </w:p>
    <w:p w:rsidR="0002670E" w:rsidRDefault="0002670E">
      <w:pPr>
        <w:pStyle w:val="ConsPlusNormal"/>
        <w:spacing w:before="220"/>
        <w:ind w:firstLine="540"/>
        <w:jc w:val="both"/>
      </w:pPr>
      <w:r>
        <w:t>ж) сведения о продукции (работах, услугах), для разработки и (или) производства которой малой технологической компанией применяются инновационные технологии:</w:t>
      </w:r>
    </w:p>
    <w:p w:rsidR="0002670E" w:rsidRDefault="0002670E">
      <w:pPr>
        <w:pStyle w:val="ConsPlusNormal"/>
        <w:spacing w:before="220"/>
        <w:ind w:firstLine="540"/>
        <w:jc w:val="both"/>
      </w:pPr>
      <w:r>
        <w:t>наименование продукции (работ, услуг);</w:t>
      </w:r>
    </w:p>
    <w:p w:rsidR="0002670E" w:rsidRDefault="0002670E">
      <w:pPr>
        <w:pStyle w:val="ConsPlusNormal"/>
        <w:spacing w:before="220"/>
        <w:ind w:firstLine="540"/>
        <w:jc w:val="both"/>
      </w:pPr>
      <w:r>
        <w:lastRenderedPageBreak/>
        <w:t>описание продукции (работ, услуг);</w:t>
      </w:r>
    </w:p>
    <w:p w:rsidR="0002670E" w:rsidRDefault="0002670E">
      <w:pPr>
        <w:pStyle w:val="ConsPlusNormal"/>
        <w:spacing w:before="220"/>
        <w:ind w:firstLine="540"/>
        <w:jc w:val="both"/>
      </w:pPr>
      <w:r>
        <w:t>вид продукции (работ, услуг);</w:t>
      </w:r>
    </w:p>
    <w:p w:rsidR="0002670E" w:rsidRDefault="0002670E">
      <w:pPr>
        <w:pStyle w:val="ConsPlusNormal"/>
        <w:spacing w:before="220"/>
        <w:ind w:firstLine="540"/>
        <w:jc w:val="both"/>
      </w:pPr>
      <w:r>
        <w:t>з) сведения об основании включения сведений о малой технологической компании в реестр;</w:t>
      </w:r>
    </w:p>
    <w:p w:rsidR="0002670E" w:rsidRDefault="0002670E">
      <w:pPr>
        <w:pStyle w:val="ConsPlusNormal"/>
        <w:spacing w:before="220"/>
        <w:ind w:firstLine="540"/>
        <w:jc w:val="both"/>
      </w:pPr>
      <w:r>
        <w:t>и) сведения о центре экспертизы, проводившем экспертизу технологической компании:</w:t>
      </w:r>
    </w:p>
    <w:p w:rsidR="0002670E" w:rsidRDefault="0002670E">
      <w:pPr>
        <w:pStyle w:val="ConsPlusNormal"/>
        <w:spacing w:before="220"/>
        <w:ind w:firstLine="540"/>
        <w:jc w:val="both"/>
      </w:pPr>
      <w:r>
        <w:t>полное наименование юридического лица;</w:t>
      </w:r>
    </w:p>
    <w:p w:rsidR="0002670E" w:rsidRDefault="0002670E">
      <w:pPr>
        <w:pStyle w:val="ConsPlusNormal"/>
        <w:spacing w:before="220"/>
        <w:ind w:firstLine="540"/>
        <w:jc w:val="both"/>
      </w:pPr>
      <w:r>
        <w:t>организационно-правовая форма юридического лица;</w:t>
      </w:r>
    </w:p>
    <w:p w:rsidR="0002670E" w:rsidRDefault="0002670E">
      <w:pPr>
        <w:pStyle w:val="ConsPlusNormal"/>
        <w:spacing w:before="220"/>
        <w:ind w:firstLine="540"/>
        <w:jc w:val="both"/>
      </w:pPr>
      <w:r>
        <w:t>идентификационный номер налогоплательщика;</w:t>
      </w:r>
    </w:p>
    <w:p w:rsidR="0002670E" w:rsidRDefault="0002670E">
      <w:pPr>
        <w:pStyle w:val="ConsPlusNormal"/>
        <w:spacing w:before="220"/>
        <w:ind w:firstLine="540"/>
        <w:jc w:val="both"/>
      </w:pPr>
      <w:r>
        <w:t>к) сведения о виде малой технологической компании;</w:t>
      </w:r>
    </w:p>
    <w:p w:rsidR="0002670E" w:rsidRDefault="0002670E">
      <w:pPr>
        <w:pStyle w:val="ConsPlusNormal"/>
        <w:spacing w:before="220"/>
        <w:ind w:firstLine="540"/>
        <w:jc w:val="both"/>
      </w:pPr>
      <w:r>
        <w:t>л) сведения об оценке технологической компании по показателям оценки критериев отнесения к малой технологической компании и результатах такой оценки в соответствии с экспертным заключением центра экспертизы;</w:t>
      </w:r>
    </w:p>
    <w:p w:rsidR="0002670E" w:rsidRDefault="0002670E">
      <w:pPr>
        <w:pStyle w:val="ConsPlusNormal"/>
        <w:spacing w:before="220"/>
        <w:ind w:firstLine="540"/>
        <w:jc w:val="both"/>
      </w:pPr>
      <w:r>
        <w:t>м) дополнительные сведения, в случае если их перечень определен Правительством Российской Федерации.</w:t>
      </w:r>
    </w:p>
    <w:p w:rsidR="0002670E" w:rsidRDefault="0002670E">
      <w:pPr>
        <w:pStyle w:val="ConsPlusNormal"/>
        <w:spacing w:before="220"/>
        <w:ind w:firstLine="540"/>
        <w:jc w:val="both"/>
      </w:pPr>
      <w:r>
        <w:t xml:space="preserve">9. </w:t>
      </w:r>
      <w:proofErr w:type="gramStart"/>
      <w:r>
        <w:t>Сведения из государственных информационных систем, иных информационных систем и государственных информационных ресурсов представляются в реестр федеральными органами исполнительной власти с использованием автоматизированных средств получения данных, в том числе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roofErr w:type="gramEnd"/>
    </w:p>
    <w:p w:rsidR="0002670E" w:rsidRDefault="0002670E">
      <w:pPr>
        <w:pStyle w:val="ConsPlusNormal"/>
        <w:spacing w:before="220"/>
        <w:ind w:firstLine="540"/>
        <w:jc w:val="both"/>
      </w:pPr>
      <w:r>
        <w:t>Указанные сведения представляются в срок не более 3 рабочих дней со дня поступления запроса уполномоченного органа.</w:t>
      </w:r>
    </w:p>
    <w:p w:rsidR="0002670E" w:rsidRDefault="0002670E">
      <w:pPr>
        <w:pStyle w:val="ConsPlusNormal"/>
        <w:spacing w:before="220"/>
        <w:ind w:firstLine="540"/>
        <w:jc w:val="both"/>
      </w:pPr>
      <w:r>
        <w:t>10. Поставщики данных обеспечивают актуальность и достоверность сведений, представляемых для включения в реестр.</w:t>
      </w:r>
    </w:p>
    <w:p w:rsidR="0002670E" w:rsidRDefault="0002670E">
      <w:pPr>
        <w:pStyle w:val="ConsPlusNormal"/>
        <w:spacing w:before="220"/>
        <w:ind w:firstLine="540"/>
        <w:jc w:val="both"/>
      </w:pPr>
      <w:r>
        <w:t>11. Уполномоченный орган обеспечивает автоматизированную проверку полноты и достоверности сведений, представленных поставщиками данных. При выявлении несоответствия и (или) необходимости актуализации сведений реестра поставщики данных представляют необходимые сведения по запросу уполномоченного органа.</w:t>
      </w:r>
    </w:p>
    <w:p w:rsidR="0002670E" w:rsidRDefault="0002670E">
      <w:pPr>
        <w:pStyle w:val="ConsPlusNormal"/>
        <w:spacing w:before="220"/>
        <w:ind w:firstLine="540"/>
        <w:jc w:val="both"/>
      </w:pPr>
      <w:r>
        <w:t xml:space="preserve">12. Уполномоченный орган вносит в реестр сведения о присвоении технологической компании статуса малой технологической компании в срок не более 5 рабочих дней со дня наступления оснований для присвоения статуса, предусмотренных </w:t>
      </w:r>
      <w:hyperlink r:id="rId57">
        <w:r>
          <w:rPr>
            <w:color w:val="0000FF"/>
          </w:rPr>
          <w:t>Законом</w:t>
        </w:r>
      </w:hyperlink>
      <w:r>
        <w:t xml:space="preserve"> о технологических компаниях.</w:t>
      </w:r>
    </w:p>
    <w:p w:rsidR="0002670E" w:rsidRDefault="0002670E">
      <w:pPr>
        <w:pStyle w:val="ConsPlusNormal"/>
        <w:spacing w:before="220"/>
        <w:ind w:firstLine="540"/>
        <w:jc w:val="both"/>
      </w:pPr>
      <w:bookmarkStart w:id="25" w:name="P406"/>
      <w:bookmarkEnd w:id="25"/>
      <w:r>
        <w:t xml:space="preserve">13. Уполномоченный орган исключает из реестра сведения о технологической компании в срок не более 5 рабочих дней со дня наступления оснований для прекращения статуса малой технологической компании, предусмотренных </w:t>
      </w:r>
      <w:hyperlink r:id="rId58">
        <w:r>
          <w:rPr>
            <w:color w:val="0000FF"/>
          </w:rPr>
          <w:t>Законом</w:t>
        </w:r>
      </w:hyperlink>
      <w:r>
        <w:t xml:space="preserve"> о технологических компаниях.</w:t>
      </w:r>
    </w:p>
    <w:p w:rsidR="0002670E" w:rsidRDefault="0002670E">
      <w:pPr>
        <w:pStyle w:val="ConsPlusNormal"/>
        <w:spacing w:before="220"/>
        <w:ind w:firstLine="540"/>
        <w:jc w:val="both"/>
      </w:pPr>
      <w:r>
        <w:t xml:space="preserve">14. Обработка и передача информации о физических лицах осуществляются в соответствии с Федеральным </w:t>
      </w:r>
      <w:hyperlink r:id="rId59">
        <w:r>
          <w:rPr>
            <w:color w:val="0000FF"/>
          </w:rPr>
          <w:t>законом</w:t>
        </w:r>
      </w:hyperlink>
      <w:r>
        <w:t xml:space="preserve"> "О персональных данных".</w:t>
      </w:r>
    </w:p>
    <w:p w:rsidR="0002670E" w:rsidRDefault="0002670E">
      <w:pPr>
        <w:pStyle w:val="ConsPlusNormal"/>
        <w:spacing w:before="220"/>
        <w:ind w:firstLine="540"/>
        <w:jc w:val="both"/>
      </w:pPr>
      <w:r>
        <w:t>15. В реестре содержится:</w:t>
      </w:r>
    </w:p>
    <w:p w:rsidR="0002670E" w:rsidRDefault="0002670E">
      <w:pPr>
        <w:pStyle w:val="ConsPlusNormal"/>
        <w:spacing w:before="220"/>
        <w:ind w:firstLine="540"/>
        <w:jc w:val="both"/>
      </w:pPr>
      <w:proofErr w:type="gramStart"/>
      <w:r>
        <w:t xml:space="preserve">а) общедоступная информация - сокращенное наименование юридического лица, полное </w:t>
      </w:r>
      <w:r>
        <w:lastRenderedPageBreak/>
        <w:t>наименование юридического лица, индивидуальный номер налогоплательщика, основной государственный регистрационный номер, вид малой технологической компании, выручка за предшествующий календарный год, основание включения в реестр, статус реестровой записи, дата включения в реестр, дата исключения из реестра (если применимо), институт развития, оказавший поддержку, или центр экспертизы, представивший сведения в реестр, форма государственной поддержки инновационной деятельности</w:t>
      </w:r>
      <w:proofErr w:type="gramEnd"/>
      <w:r>
        <w:t xml:space="preserve"> (если применимо), наименование программы государственной поддержки инновационной деятельности (если применимо), дата предоставления государственной поддержки инновационной деятельности (если применимо);</w:t>
      </w:r>
    </w:p>
    <w:p w:rsidR="0002670E" w:rsidRDefault="0002670E">
      <w:pPr>
        <w:pStyle w:val="ConsPlusNormal"/>
        <w:spacing w:before="220"/>
        <w:ind w:firstLine="540"/>
        <w:jc w:val="both"/>
      </w:pPr>
      <w:r>
        <w:t>б) информация, доступ к которой ограничен, - иные сведения, содержащиеся в реестре.</w:t>
      </w:r>
    </w:p>
    <w:p w:rsidR="0002670E" w:rsidRDefault="0002670E">
      <w:pPr>
        <w:pStyle w:val="ConsPlusNormal"/>
        <w:spacing w:before="220"/>
        <w:ind w:firstLine="540"/>
        <w:jc w:val="both"/>
      </w:pPr>
      <w:r>
        <w:t>16. В целях формирования и ведения реестра получение информации, доступ к которой ограничен, осуществляется при согласии заявителя на ее предоставление (раскрытие, публикацию), наличие которого должно быть указано в заявлении.</w:t>
      </w:r>
    </w:p>
    <w:p w:rsidR="0002670E" w:rsidRDefault="0002670E">
      <w:pPr>
        <w:pStyle w:val="ConsPlusNormal"/>
        <w:spacing w:before="220"/>
        <w:ind w:firstLine="540"/>
        <w:jc w:val="both"/>
      </w:pPr>
      <w:r>
        <w:t>17. Уполномоченный орган предоставляет сведения из реестра в следующих случаях, в порядке и сроки:</w:t>
      </w:r>
    </w:p>
    <w:p w:rsidR="0002670E" w:rsidRDefault="0002670E">
      <w:pPr>
        <w:pStyle w:val="ConsPlusNormal"/>
        <w:spacing w:before="220"/>
        <w:ind w:firstLine="540"/>
        <w:jc w:val="both"/>
      </w:pPr>
      <w:r>
        <w:t>а) по запросу поставщиков данных - любые сведения в течение 1 рабочего дня путем выполнения автоматизированных процедур обмена информацией с государственными информационными системами и (или) информационными системами центров экспертизы;</w:t>
      </w:r>
    </w:p>
    <w:p w:rsidR="0002670E" w:rsidRDefault="0002670E">
      <w:pPr>
        <w:pStyle w:val="ConsPlusNormal"/>
        <w:spacing w:before="220"/>
        <w:ind w:firstLine="540"/>
        <w:jc w:val="both"/>
      </w:pPr>
      <w:r>
        <w:t>б) по запросу иных федеральных и региональных органов исполнительной власти - любые сведения в течение 3 рабочих дней путем выполнения автоматизированных процедур обмена информацией с государственными информационными системами и (или) информационными системами центров экспертизы;</w:t>
      </w:r>
    </w:p>
    <w:p w:rsidR="0002670E" w:rsidRDefault="0002670E">
      <w:pPr>
        <w:pStyle w:val="ConsPlusNormal"/>
        <w:spacing w:before="220"/>
        <w:ind w:firstLine="540"/>
        <w:jc w:val="both"/>
      </w:pPr>
      <w:r>
        <w:t>в) по запросу иных лиц - общедоступную информацию в течение 3 рабочих дней путем автоматического формирования ответа на электронный запрос на сайте, определенном уполномоченным органом, а в случае отсутствия технической возможности в течение 5 рабочих дней.</w:t>
      </w:r>
    </w:p>
    <w:p w:rsidR="0002670E" w:rsidRDefault="0002670E">
      <w:pPr>
        <w:pStyle w:val="ConsPlusNormal"/>
        <w:spacing w:before="220"/>
        <w:ind w:firstLine="540"/>
        <w:jc w:val="both"/>
      </w:pPr>
      <w:r>
        <w:t>18. Уполномоченный орган вправе публиковать на сайте, определенном уполномоченным органом, все содержащиеся в реестре сведения, доступ к которым предоставляется инвесторам и индустриальным партнерам после прохождения ими идентификац</w:t>
      </w:r>
      <w:proofErr w:type="gramStart"/>
      <w:r>
        <w:t>ии и ау</w:t>
      </w:r>
      <w:proofErr w:type="gramEnd"/>
      <w:r>
        <w:t>тентификации в порядке, установленном уполномоченным органом.</w:t>
      </w:r>
    </w:p>
    <w:p w:rsidR="0002670E" w:rsidRDefault="0002670E">
      <w:pPr>
        <w:pStyle w:val="ConsPlusNormal"/>
        <w:jc w:val="both"/>
      </w:pPr>
    </w:p>
    <w:p w:rsidR="0002670E" w:rsidRDefault="0002670E">
      <w:pPr>
        <w:pStyle w:val="ConsPlusNormal"/>
        <w:jc w:val="both"/>
      </w:pPr>
    </w:p>
    <w:p w:rsidR="0002670E" w:rsidRDefault="0002670E">
      <w:pPr>
        <w:pStyle w:val="ConsPlusNormal"/>
        <w:jc w:val="both"/>
      </w:pPr>
    </w:p>
    <w:p w:rsidR="0002670E" w:rsidRDefault="0002670E">
      <w:pPr>
        <w:pStyle w:val="ConsPlusNormal"/>
        <w:jc w:val="both"/>
      </w:pPr>
    </w:p>
    <w:p w:rsidR="0002670E" w:rsidRDefault="0002670E">
      <w:pPr>
        <w:pStyle w:val="ConsPlusNormal"/>
        <w:jc w:val="both"/>
      </w:pPr>
    </w:p>
    <w:p w:rsidR="0002670E" w:rsidRDefault="0002670E">
      <w:pPr>
        <w:pStyle w:val="ConsPlusNormal"/>
        <w:jc w:val="right"/>
        <w:outlineLvl w:val="0"/>
      </w:pPr>
      <w:r>
        <w:t>Утверждены</w:t>
      </w:r>
    </w:p>
    <w:p w:rsidR="0002670E" w:rsidRDefault="0002670E">
      <w:pPr>
        <w:pStyle w:val="ConsPlusNormal"/>
        <w:jc w:val="right"/>
      </w:pPr>
      <w:r>
        <w:t>постановлением Правительства</w:t>
      </w:r>
    </w:p>
    <w:p w:rsidR="0002670E" w:rsidRDefault="0002670E">
      <w:pPr>
        <w:pStyle w:val="ConsPlusNormal"/>
        <w:jc w:val="right"/>
      </w:pPr>
      <w:r>
        <w:t>Российской Федерации</w:t>
      </w:r>
    </w:p>
    <w:p w:rsidR="0002670E" w:rsidRDefault="0002670E">
      <w:pPr>
        <w:pStyle w:val="ConsPlusNormal"/>
        <w:jc w:val="right"/>
      </w:pPr>
      <w:r>
        <w:t>от 2 ноября 2023 г. N 1847</w:t>
      </w:r>
    </w:p>
    <w:p w:rsidR="0002670E" w:rsidRDefault="0002670E">
      <w:pPr>
        <w:pStyle w:val="ConsPlusNormal"/>
        <w:jc w:val="both"/>
      </w:pPr>
    </w:p>
    <w:p w:rsidR="0002670E" w:rsidRDefault="0002670E">
      <w:pPr>
        <w:pStyle w:val="ConsPlusTitle"/>
        <w:jc w:val="center"/>
      </w:pPr>
      <w:bookmarkStart w:id="26" w:name="P427"/>
      <w:bookmarkEnd w:id="26"/>
      <w:r>
        <w:t>ПРАВИЛА</w:t>
      </w:r>
    </w:p>
    <w:p w:rsidR="0002670E" w:rsidRDefault="0002670E">
      <w:pPr>
        <w:pStyle w:val="ConsPlusTitle"/>
        <w:jc w:val="center"/>
      </w:pPr>
      <w:r>
        <w:t>ИНФОРМАЦИОННОГО ВЗАИМОДЕЙСТВИЯ МЕЖДУ РЕЕСТРОМ</w:t>
      </w:r>
    </w:p>
    <w:p w:rsidR="0002670E" w:rsidRDefault="0002670E">
      <w:pPr>
        <w:pStyle w:val="ConsPlusTitle"/>
        <w:jc w:val="center"/>
      </w:pPr>
      <w:r>
        <w:t>МАЛЫХ ТЕХНОЛОГИЧЕСКИХ КОМПАНИЙ, ИНФОРМАЦИОННОЙ СИСТЕМОЙ</w:t>
      </w:r>
    </w:p>
    <w:p w:rsidR="0002670E" w:rsidRDefault="0002670E">
      <w:pPr>
        <w:pStyle w:val="ConsPlusTitle"/>
        <w:jc w:val="center"/>
      </w:pPr>
      <w:r>
        <w:t xml:space="preserve">"ЕДИНЫЙ РЕЕСТР КОНЕЧНЫХ ПОЛУЧАТЕЛЕЙ </w:t>
      </w:r>
      <w:proofErr w:type="gramStart"/>
      <w:r>
        <w:t>ГОСУДАРСТВЕННОЙ</w:t>
      </w:r>
      <w:proofErr w:type="gramEnd"/>
    </w:p>
    <w:p w:rsidR="0002670E" w:rsidRDefault="0002670E">
      <w:pPr>
        <w:pStyle w:val="ConsPlusTitle"/>
        <w:jc w:val="center"/>
      </w:pPr>
      <w:r>
        <w:t xml:space="preserve">ПОДДЕРЖКИ ИННОВАЦИОННОЙ ДЕЯТЕЛЬНОСТИ", </w:t>
      </w:r>
      <w:proofErr w:type="gramStart"/>
      <w:r>
        <w:t>ГОСУДАРСТВЕННЫМИ</w:t>
      </w:r>
      <w:proofErr w:type="gramEnd"/>
    </w:p>
    <w:p w:rsidR="0002670E" w:rsidRDefault="0002670E">
      <w:pPr>
        <w:pStyle w:val="ConsPlusTitle"/>
        <w:jc w:val="center"/>
      </w:pPr>
      <w:r>
        <w:t>ИНФОРМАЦИОННЫМИ СИСТЕМАМИ, ИНЫМИ ИНФОРМАЦИОННЫМИ СИСТЕМАМИ,</w:t>
      </w:r>
    </w:p>
    <w:p w:rsidR="0002670E" w:rsidRDefault="0002670E">
      <w:pPr>
        <w:pStyle w:val="ConsPlusTitle"/>
        <w:jc w:val="center"/>
      </w:pPr>
      <w:r>
        <w:t>ИСПОЛЬЗУЕМЫМИ ГОСУДАРСТВЕННЫМИ ОРГАНАМИ, И ГОСУДАРСТВЕННЫМИ</w:t>
      </w:r>
    </w:p>
    <w:p w:rsidR="0002670E" w:rsidRDefault="0002670E">
      <w:pPr>
        <w:pStyle w:val="ConsPlusTitle"/>
        <w:jc w:val="center"/>
      </w:pPr>
      <w:r>
        <w:t>ИНФОРМАЦИОННЫМИ РЕСУРСАМИ, ИНФОРМАЦИОННЫМИ СИСТЕМАМИ ЦЕНТРОВ</w:t>
      </w:r>
    </w:p>
    <w:p w:rsidR="0002670E" w:rsidRDefault="0002670E">
      <w:pPr>
        <w:pStyle w:val="ConsPlusTitle"/>
        <w:jc w:val="center"/>
      </w:pPr>
      <w:r>
        <w:t>ЭКСПЕРТИЗЫ МАЛЫХ ТЕХНОЛОГИЧЕСКИХ КОМПАНИЙ С ИСПОЛЬЗОВАНИЕМ</w:t>
      </w:r>
    </w:p>
    <w:p w:rsidR="0002670E" w:rsidRDefault="0002670E">
      <w:pPr>
        <w:pStyle w:val="ConsPlusTitle"/>
        <w:jc w:val="center"/>
      </w:pPr>
      <w:r>
        <w:lastRenderedPageBreak/>
        <w:t xml:space="preserve">ИНФРАСТРУКТУРЫ, ОБЕСПЕЧИВАЮЩЕЙ </w:t>
      </w:r>
      <w:proofErr w:type="gramStart"/>
      <w:r>
        <w:t>ИНФОРМАЦИОННО-ТЕХНОЛОГИЧЕСКОЕ</w:t>
      </w:r>
      <w:proofErr w:type="gramEnd"/>
    </w:p>
    <w:p w:rsidR="0002670E" w:rsidRDefault="0002670E">
      <w:pPr>
        <w:pStyle w:val="ConsPlusTitle"/>
        <w:jc w:val="center"/>
      </w:pPr>
      <w:r>
        <w:t>ВЗАИМОДЕЙСТВИЕ ИНФОРМАЦИОННЫХ СИСТЕМ, ИСПОЛЬЗУЕМЫХ</w:t>
      </w:r>
    </w:p>
    <w:p w:rsidR="0002670E" w:rsidRDefault="0002670E">
      <w:pPr>
        <w:pStyle w:val="ConsPlusTitle"/>
        <w:jc w:val="center"/>
      </w:pPr>
      <w:r>
        <w:t xml:space="preserve">ДЛЯ ПРЕДОСТАВЛЕНИЯ </w:t>
      </w:r>
      <w:proofErr w:type="gramStart"/>
      <w:r>
        <w:t>ГОСУДАРСТВЕННЫХ</w:t>
      </w:r>
      <w:proofErr w:type="gramEnd"/>
      <w:r>
        <w:t xml:space="preserve"> И МУНИЦИПАЛЬНЫХ</w:t>
      </w:r>
    </w:p>
    <w:p w:rsidR="0002670E" w:rsidRDefault="0002670E">
      <w:pPr>
        <w:pStyle w:val="ConsPlusTitle"/>
        <w:jc w:val="center"/>
      </w:pPr>
      <w:r>
        <w:t>УСЛУГ И ИСПОЛНЕНИЯ ГОСУДАРСТВЕННЫХ И МУНИЦИПАЛЬНЫХ</w:t>
      </w:r>
    </w:p>
    <w:p w:rsidR="0002670E" w:rsidRDefault="0002670E">
      <w:pPr>
        <w:pStyle w:val="ConsPlusTitle"/>
        <w:jc w:val="center"/>
      </w:pPr>
      <w:r>
        <w:t>ФУНКЦИЙ В ЭЛЕКТРОННОЙ ФОРМЕ</w:t>
      </w:r>
    </w:p>
    <w:p w:rsidR="0002670E" w:rsidRDefault="0002670E">
      <w:pPr>
        <w:pStyle w:val="ConsPlusNormal"/>
        <w:jc w:val="both"/>
      </w:pPr>
    </w:p>
    <w:p w:rsidR="0002670E" w:rsidRDefault="0002670E">
      <w:pPr>
        <w:pStyle w:val="ConsPlusNormal"/>
        <w:ind w:firstLine="540"/>
        <w:jc w:val="both"/>
      </w:pPr>
      <w:r>
        <w:t xml:space="preserve">1. </w:t>
      </w:r>
      <w:proofErr w:type="gramStart"/>
      <w:r>
        <w:t>Настоящие Правила устанавливают порядок информационного взаимодействия между реестром малых технологических компаний (далее - реестр), информационной системой "Единый реестр конечных получателей государственной поддержки инновационной деятельности" (далее - Единый реестр получателей), государственными информационными системами, иными информационными системами, используемыми государственными органами, и государственными информационными ресурсами, информационными системами центров экспертизы малых технологических компаний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w:t>
      </w:r>
      <w:proofErr w:type="gramEnd"/>
      <w:r>
        <w:t xml:space="preserve"> муниципальных услуг и исполнения государственных и муниципальных функций в электронной форме, и процедуру информационного взаимодействия в электронной форме с использованием автоматизированных средств получения данных:</w:t>
      </w:r>
    </w:p>
    <w:p w:rsidR="0002670E" w:rsidRDefault="0002670E">
      <w:pPr>
        <w:pStyle w:val="ConsPlusNormal"/>
        <w:spacing w:before="220"/>
        <w:ind w:firstLine="540"/>
        <w:jc w:val="both"/>
      </w:pPr>
      <w:bookmarkStart w:id="27" w:name="P443"/>
      <w:bookmarkEnd w:id="27"/>
      <w:r>
        <w:t>а) между государственной информационной системой "Экономика", в составе которой создан реестр, с одной стороны, и Единым реестром получателей, государственными информационными системами, иными информационными системами и ресурсами, используемыми государственными органами, с другой стороны;</w:t>
      </w:r>
    </w:p>
    <w:p w:rsidR="0002670E" w:rsidRDefault="0002670E">
      <w:pPr>
        <w:pStyle w:val="ConsPlusNormal"/>
        <w:spacing w:before="220"/>
        <w:ind w:firstLine="540"/>
        <w:jc w:val="both"/>
      </w:pPr>
      <w:bookmarkStart w:id="28" w:name="P444"/>
      <w:bookmarkEnd w:id="28"/>
      <w:r>
        <w:t>б) между государственной информационной системой "Экономика", в составе которой создан реестр, с одной стороны, и информационными системами центров экспертизы малых технологических компаний и информационными системами институтов инновационного развития и иных организаций, осуществляющих государственную поддержку инновационной деятельности, представляющих сведения в Единый реестр получателей, с другой стороны;</w:t>
      </w:r>
    </w:p>
    <w:p w:rsidR="0002670E" w:rsidRDefault="0002670E">
      <w:pPr>
        <w:pStyle w:val="ConsPlusNormal"/>
        <w:spacing w:before="220"/>
        <w:ind w:firstLine="540"/>
        <w:jc w:val="both"/>
      </w:pPr>
      <w:bookmarkStart w:id="29" w:name="P445"/>
      <w:bookmarkEnd w:id="29"/>
      <w:r>
        <w:t>в) между информационными системами центров экспертизы малых технологических компаний, институтов инновационного развития и иных организаций, осуществляющих государственную поддержку инновационной деятельности, представляющих сведения в Единый реестр получателей.</w:t>
      </w:r>
    </w:p>
    <w:p w:rsidR="0002670E" w:rsidRDefault="0002670E">
      <w:pPr>
        <w:pStyle w:val="ConsPlusNormal"/>
        <w:spacing w:before="220"/>
        <w:ind w:firstLine="540"/>
        <w:jc w:val="both"/>
      </w:pPr>
      <w:r>
        <w:t>2. Для целей настоящих Правил используются следующие понятия:</w:t>
      </w:r>
    </w:p>
    <w:p w:rsidR="0002670E" w:rsidRDefault="0002670E">
      <w:pPr>
        <w:pStyle w:val="ConsPlusNormal"/>
        <w:spacing w:before="220"/>
        <w:ind w:firstLine="540"/>
        <w:jc w:val="both"/>
      </w:pPr>
      <w:proofErr w:type="gramStart"/>
      <w:r>
        <w:t xml:space="preserve">"Закон о технологических компаниях" - Федеральный </w:t>
      </w:r>
      <w:hyperlink r:id="rId60">
        <w:r>
          <w:rPr>
            <w:color w:val="0000FF"/>
          </w:rPr>
          <w:t>закон</w:t>
        </w:r>
      </w:hyperlink>
      <w:r>
        <w:t xml:space="preserve"> "О развитии технологических компаний в Российской Федерации";</w:t>
      </w:r>
      <w:proofErr w:type="gramEnd"/>
    </w:p>
    <w:p w:rsidR="0002670E" w:rsidRDefault="0002670E">
      <w:pPr>
        <w:pStyle w:val="ConsPlusNormal"/>
        <w:spacing w:before="220"/>
        <w:ind w:firstLine="540"/>
        <w:jc w:val="both"/>
      </w:pPr>
      <w:proofErr w:type="gramStart"/>
      <w:r>
        <w:t xml:space="preserve">"поставщики данных" - центры экспертизы малых технологических компаний, институты инновационного развития и иные организации, осуществляющие государственную поддержку инновационной деятельности, представляющие сведения в Единый реестр получателей, а также федеральные органы исполнительной власти, имеющие в распоряжении сведения реестра, предусмотренные </w:t>
      </w:r>
      <w:hyperlink r:id="rId61">
        <w:r>
          <w:rPr>
            <w:color w:val="0000FF"/>
          </w:rPr>
          <w:t>Законом</w:t>
        </w:r>
      </w:hyperlink>
      <w:r>
        <w:t xml:space="preserve"> о технологических компаниях;</w:t>
      </w:r>
      <w:proofErr w:type="gramEnd"/>
    </w:p>
    <w:p w:rsidR="0002670E" w:rsidRDefault="0002670E">
      <w:pPr>
        <w:pStyle w:val="ConsPlusNormal"/>
        <w:spacing w:before="220"/>
        <w:ind w:firstLine="540"/>
        <w:jc w:val="both"/>
      </w:pPr>
      <w:r>
        <w:t>"уполномоченный орган" - орган, уполномоченный на формирование и ведение реестра. Уполномоченным органом является Министерство экономического развития Российской Федерации.</w:t>
      </w:r>
    </w:p>
    <w:p w:rsidR="0002670E" w:rsidRDefault="0002670E">
      <w:pPr>
        <w:pStyle w:val="ConsPlusNormal"/>
        <w:spacing w:before="220"/>
        <w:ind w:firstLine="540"/>
        <w:jc w:val="both"/>
      </w:pPr>
      <w:proofErr w:type="gramStart"/>
      <w:r>
        <w:t xml:space="preserve">Под центром экспертизы малых технологических компаний понимается российская организация, проводящая экспертизу малых технологических компаний и осуществляющая иную деятельность при отнесении технологической компании к малой технологической компании, соответствующая установленным </w:t>
      </w:r>
      <w:hyperlink r:id="rId62">
        <w:r>
          <w:rPr>
            <w:color w:val="0000FF"/>
          </w:rPr>
          <w:t>Законом</w:t>
        </w:r>
      </w:hyperlink>
      <w:r>
        <w:t xml:space="preserve"> о технологических компаниях критериям центров экспертизы малых технологических компаний, включенная в утвержденный Правительством </w:t>
      </w:r>
      <w:r>
        <w:lastRenderedPageBreak/>
        <w:t>Российской Федерации перечень центров экспертизы малых технологических компаний.</w:t>
      </w:r>
      <w:proofErr w:type="gramEnd"/>
    </w:p>
    <w:p w:rsidR="0002670E" w:rsidRDefault="0002670E">
      <w:pPr>
        <w:pStyle w:val="ConsPlusNormal"/>
        <w:spacing w:before="220"/>
        <w:ind w:firstLine="540"/>
        <w:jc w:val="both"/>
      </w:pPr>
      <w:r>
        <w:t xml:space="preserve">Иные понятия, используемые в настоящих Правилах, применяются в значении, в котором они используются в </w:t>
      </w:r>
      <w:hyperlink r:id="rId63">
        <w:r>
          <w:rPr>
            <w:color w:val="0000FF"/>
          </w:rPr>
          <w:t>Законе</w:t>
        </w:r>
      </w:hyperlink>
      <w:r>
        <w:t xml:space="preserve"> о технологических компаниях и Федеральном </w:t>
      </w:r>
      <w:hyperlink r:id="rId64">
        <w:r>
          <w:rPr>
            <w:color w:val="0000FF"/>
          </w:rPr>
          <w:t>законе</w:t>
        </w:r>
      </w:hyperlink>
      <w:r>
        <w:t xml:space="preserve"> "Об информации, информационных технологиях и о защите информации".</w:t>
      </w:r>
    </w:p>
    <w:p w:rsidR="0002670E" w:rsidRDefault="0002670E">
      <w:pPr>
        <w:pStyle w:val="ConsPlusNormal"/>
        <w:spacing w:before="220"/>
        <w:ind w:firstLine="540"/>
        <w:jc w:val="both"/>
      </w:pPr>
      <w:r>
        <w:t>3. В настоящих Правилах под информационным взаимодействием понимаются:</w:t>
      </w:r>
    </w:p>
    <w:p w:rsidR="0002670E" w:rsidRDefault="0002670E">
      <w:pPr>
        <w:pStyle w:val="ConsPlusNormal"/>
        <w:spacing w:before="220"/>
        <w:ind w:firstLine="540"/>
        <w:jc w:val="both"/>
      </w:pPr>
      <w:r>
        <w:t>а) размещение сведений, необходимых для формирования реестра, в форматах, обеспечивающих их обработку без участия человека, с целью предоставления возможности для получения необходимой информации;</w:t>
      </w:r>
    </w:p>
    <w:p w:rsidR="0002670E" w:rsidRDefault="0002670E">
      <w:pPr>
        <w:pStyle w:val="ConsPlusNormal"/>
        <w:spacing w:before="220"/>
        <w:ind w:firstLine="540"/>
        <w:jc w:val="both"/>
      </w:pPr>
      <w:r>
        <w:t>б) направление и получение сведений, содержащих обновленные данные для их включения, дополнения, корректировки либо исключения из реестра;</w:t>
      </w:r>
    </w:p>
    <w:p w:rsidR="0002670E" w:rsidRDefault="0002670E">
      <w:pPr>
        <w:pStyle w:val="ConsPlusNormal"/>
        <w:spacing w:before="220"/>
        <w:ind w:firstLine="540"/>
        <w:jc w:val="both"/>
      </w:pPr>
      <w:r>
        <w:t>в) направление и получение запроса на получение информации;</w:t>
      </w:r>
    </w:p>
    <w:p w:rsidR="0002670E" w:rsidRDefault="0002670E">
      <w:pPr>
        <w:pStyle w:val="ConsPlusNormal"/>
        <w:spacing w:before="220"/>
        <w:ind w:firstLine="540"/>
        <w:jc w:val="both"/>
      </w:pPr>
      <w:r>
        <w:t>г) направление и получение сведений, содержащих информацию, соответствующую направленному запросу;</w:t>
      </w:r>
    </w:p>
    <w:p w:rsidR="0002670E" w:rsidRDefault="0002670E">
      <w:pPr>
        <w:pStyle w:val="ConsPlusNormal"/>
        <w:spacing w:before="220"/>
        <w:ind w:firstLine="540"/>
        <w:jc w:val="both"/>
      </w:pPr>
      <w:r>
        <w:t>д) направление и получение иных сведений, определяющих возможность (невозможность) обработки запросов на получение информации.</w:t>
      </w:r>
    </w:p>
    <w:p w:rsidR="0002670E" w:rsidRDefault="0002670E">
      <w:pPr>
        <w:pStyle w:val="ConsPlusNormal"/>
        <w:spacing w:before="220"/>
        <w:ind w:firstLine="540"/>
        <w:jc w:val="both"/>
      </w:pPr>
      <w:r>
        <w:t xml:space="preserve">4. Информационное взаимодействие, указанное в </w:t>
      </w:r>
      <w:hyperlink w:anchor="P443">
        <w:r>
          <w:rPr>
            <w:color w:val="0000FF"/>
          </w:rPr>
          <w:t>подпункте "а" пункта 1</w:t>
        </w:r>
      </w:hyperlink>
      <w:r>
        <w:t xml:space="preserve"> настоящих Правил, осуществляется с использованием единой системы межведомственного электронного взаимодействия в соответствии с </w:t>
      </w:r>
      <w:hyperlink r:id="rId65">
        <w:r>
          <w:rPr>
            <w:color w:val="0000FF"/>
          </w:rPr>
          <w:t>постановлением</w:t>
        </w:r>
      </w:hyperlink>
      <w:r>
        <w:t xml:space="preserve"> Правительства Российской Федерации от 8 сентября 2010 г. N 697 "О единой системе межведомственного электронного взаимодействия".</w:t>
      </w:r>
    </w:p>
    <w:p w:rsidR="0002670E" w:rsidRDefault="0002670E">
      <w:pPr>
        <w:pStyle w:val="ConsPlusNormal"/>
        <w:spacing w:before="220"/>
        <w:ind w:firstLine="540"/>
        <w:jc w:val="both"/>
      </w:pPr>
      <w:r>
        <w:t xml:space="preserve">5. Информационное взаимодействие, указанное в </w:t>
      </w:r>
      <w:hyperlink w:anchor="P444">
        <w:r>
          <w:rPr>
            <w:color w:val="0000FF"/>
          </w:rPr>
          <w:t>подпункте "б" пункта 1</w:t>
        </w:r>
      </w:hyperlink>
      <w:r>
        <w:t xml:space="preserve"> настоящих Правил, осуществляется посредством открытого программного интерфейса (API) путем автоматического обмена информацией.</w:t>
      </w:r>
    </w:p>
    <w:p w:rsidR="0002670E" w:rsidRDefault="0002670E">
      <w:pPr>
        <w:pStyle w:val="ConsPlusNormal"/>
        <w:spacing w:before="220"/>
        <w:ind w:firstLine="540"/>
        <w:jc w:val="both"/>
      </w:pPr>
      <w:r>
        <w:t xml:space="preserve">6. Информационное взаимодействие, указанное в </w:t>
      </w:r>
      <w:hyperlink w:anchor="P445">
        <w:r>
          <w:rPr>
            <w:color w:val="0000FF"/>
          </w:rPr>
          <w:t>подпункте "в" пункта 1</w:t>
        </w:r>
      </w:hyperlink>
      <w:r>
        <w:t xml:space="preserve"> настоящих Правил, осуществляется на основании соглашений, заключаемых между поставщиками данных.</w:t>
      </w:r>
    </w:p>
    <w:p w:rsidR="0002670E" w:rsidRDefault="0002670E">
      <w:pPr>
        <w:pStyle w:val="ConsPlusNormal"/>
        <w:spacing w:before="220"/>
        <w:ind w:firstLine="540"/>
        <w:jc w:val="both"/>
      </w:pPr>
      <w:r>
        <w:t>7. Информационное взаимодействие осуществляется с учетом следующих требований:</w:t>
      </w:r>
    </w:p>
    <w:p w:rsidR="0002670E" w:rsidRDefault="0002670E">
      <w:pPr>
        <w:pStyle w:val="ConsPlusNormal"/>
        <w:spacing w:before="220"/>
        <w:ind w:firstLine="540"/>
        <w:jc w:val="both"/>
      </w:pPr>
      <w:r>
        <w:t>а) информационное взаимодействие осуществляется без участия человека путем выполнения автоматизированных процедур обмена информацией на основе правил, установленных в информационных системах;</w:t>
      </w:r>
    </w:p>
    <w:p w:rsidR="0002670E" w:rsidRDefault="0002670E">
      <w:pPr>
        <w:pStyle w:val="ConsPlusNormal"/>
        <w:spacing w:before="220"/>
        <w:ind w:firstLine="540"/>
        <w:jc w:val="both"/>
      </w:pPr>
      <w:r>
        <w:t>б) участники информационного взаимодействия при его осуществлении должны быть идентифицированы;</w:t>
      </w:r>
    </w:p>
    <w:p w:rsidR="0002670E" w:rsidRDefault="0002670E">
      <w:pPr>
        <w:pStyle w:val="ConsPlusNormal"/>
        <w:spacing w:before="220"/>
        <w:ind w:firstLine="540"/>
        <w:jc w:val="both"/>
      </w:pPr>
      <w:r>
        <w:t xml:space="preserve">в) соблюдаются условия обработки персональных данных, предусмотренные </w:t>
      </w:r>
      <w:hyperlink r:id="rId66">
        <w:r>
          <w:rPr>
            <w:color w:val="0000FF"/>
          </w:rPr>
          <w:t>статьей 6</w:t>
        </w:r>
      </w:hyperlink>
      <w:r>
        <w:t xml:space="preserve"> Федерального закона "О персональных данных", в случаях, предусматривающих обмен информацией, содержащей персональные данные.</w:t>
      </w:r>
    </w:p>
    <w:p w:rsidR="0002670E" w:rsidRDefault="0002670E">
      <w:pPr>
        <w:pStyle w:val="ConsPlusNormal"/>
        <w:spacing w:before="220"/>
        <w:ind w:firstLine="540"/>
        <w:jc w:val="both"/>
      </w:pPr>
      <w:r>
        <w:t>8. Технические требования к форматам информационного взаимодействия в рамках представления сведений в реестр утверждаются уполномоченным органом.</w:t>
      </w:r>
    </w:p>
    <w:p w:rsidR="0002670E" w:rsidRDefault="0002670E">
      <w:pPr>
        <w:pStyle w:val="ConsPlusNormal"/>
        <w:jc w:val="both"/>
      </w:pPr>
    </w:p>
    <w:p w:rsidR="0002670E" w:rsidRDefault="0002670E">
      <w:pPr>
        <w:pStyle w:val="ConsPlusNormal"/>
        <w:jc w:val="both"/>
      </w:pPr>
    </w:p>
    <w:p w:rsidR="0002670E" w:rsidRDefault="0002670E">
      <w:pPr>
        <w:pStyle w:val="ConsPlusNormal"/>
        <w:jc w:val="both"/>
      </w:pPr>
    </w:p>
    <w:p w:rsidR="0002670E" w:rsidRDefault="0002670E">
      <w:pPr>
        <w:pStyle w:val="ConsPlusNormal"/>
        <w:jc w:val="both"/>
      </w:pPr>
    </w:p>
    <w:p w:rsidR="0002670E" w:rsidRDefault="0002670E">
      <w:pPr>
        <w:pStyle w:val="ConsPlusNormal"/>
        <w:jc w:val="both"/>
      </w:pPr>
    </w:p>
    <w:p w:rsidR="0002670E" w:rsidRDefault="0002670E">
      <w:pPr>
        <w:pStyle w:val="ConsPlusNormal"/>
        <w:jc w:val="right"/>
        <w:outlineLvl w:val="0"/>
      </w:pPr>
      <w:r>
        <w:t>Утвержден</w:t>
      </w:r>
    </w:p>
    <w:p w:rsidR="0002670E" w:rsidRDefault="0002670E">
      <w:pPr>
        <w:pStyle w:val="ConsPlusNormal"/>
        <w:jc w:val="right"/>
      </w:pPr>
      <w:r>
        <w:lastRenderedPageBreak/>
        <w:t>постановлением Правительства</w:t>
      </w:r>
    </w:p>
    <w:p w:rsidR="0002670E" w:rsidRDefault="0002670E">
      <w:pPr>
        <w:pStyle w:val="ConsPlusNormal"/>
        <w:jc w:val="right"/>
      </w:pPr>
      <w:r>
        <w:t>Российской Федерации</w:t>
      </w:r>
    </w:p>
    <w:p w:rsidR="0002670E" w:rsidRDefault="0002670E">
      <w:pPr>
        <w:pStyle w:val="ConsPlusNormal"/>
        <w:jc w:val="right"/>
      </w:pPr>
      <w:r>
        <w:t>от 2 ноября 2023 г. N 1847</w:t>
      </w:r>
    </w:p>
    <w:p w:rsidR="0002670E" w:rsidRDefault="0002670E">
      <w:pPr>
        <w:pStyle w:val="ConsPlusNormal"/>
        <w:jc w:val="both"/>
      </w:pPr>
    </w:p>
    <w:p w:rsidR="0002670E" w:rsidRDefault="0002670E">
      <w:pPr>
        <w:pStyle w:val="ConsPlusTitle"/>
        <w:jc w:val="center"/>
      </w:pPr>
      <w:bookmarkStart w:id="30" w:name="P476"/>
      <w:bookmarkEnd w:id="30"/>
      <w:r>
        <w:t>ПЕРЕЧЕНЬ</w:t>
      </w:r>
    </w:p>
    <w:p w:rsidR="0002670E" w:rsidRDefault="0002670E">
      <w:pPr>
        <w:pStyle w:val="ConsPlusTitle"/>
        <w:jc w:val="center"/>
      </w:pPr>
      <w:r>
        <w:t>ВИДОВ ЭКОНОМИЧЕСКОЙ ДЕЯТЕЛЬНОСТИ ДЛЯ МАЛЫХ ТЕХНОЛОГИЧЕСКИХ</w:t>
      </w:r>
    </w:p>
    <w:p w:rsidR="0002670E" w:rsidRDefault="0002670E">
      <w:pPr>
        <w:pStyle w:val="ConsPlusTitle"/>
        <w:jc w:val="center"/>
      </w:pPr>
      <w:r>
        <w:t>КОМПАНИЙ В СООТВЕТСТВИИ С ОБЩЕРОССИЙСКИМ КЛАССИФИКАТОРОМ</w:t>
      </w:r>
    </w:p>
    <w:p w:rsidR="0002670E" w:rsidRDefault="0002670E">
      <w:pPr>
        <w:pStyle w:val="ConsPlusTitle"/>
        <w:jc w:val="center"/>
      </w:pPr>
      <w:r>
        <w:t>ВИДОВ ЭКОНОМИЧЕСКОЙ ДЕЯТЕЛЬНОСТИ</w:t>
      </w:r>
    </w:p>
    <w:p w:rsidR="0002670E" w:rsidRDefault="0002670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2608"/>
        <w:gridCol w:w="3758"/>
      </w:tblGrid>
      <w:tr w:rsidR="0002670E">
        <w:tc>
          <w:tcPr>
            <w:tcW w:w="2665" w:type="dxa"/>
            <w:tcBorders>
              <w:top w:val="single" w:sz="4" w:space="0" w:color="auto"/>
              <w:left w:val="nil"/>
              <w:bottom w:val="single" w:sz="4" w:space="0" w:color="auto"/>
            </w:tcBorders>
          </w:tcPr>
          <w:p w:rsidR="0002670E" w:rsidRDefault="0002670E">
            <w:pPr>
              <w:pStyle w:val="ConsPlusNormal"/>
              <w:jc w:val="center"/>
            </w:pPr>
            <w:r>
              <w:t>Наименование приоритетной отрасли экономики</w:t>
            </w:r>
          </w:p>
        </w:tc>
        <w:tc>
          <w:tcPr>
            <w:tcW w:w="2608" w:type="dxa"/>
            <w:tcBorders>
              <w:top w:val="single" w:sz="4" w:space="0" w:color="auto"/>
              <w:bottom w:val="single" w:sz="4" w:space="0" w:color="auto"/>
            </w:tcBorders>
          </w:tcPr>
          <w:p w:rsidR="0002670E" w:rsidRDefault="0002670E">
            <w:pPr>
              <w:pStyle w:val="ConsPlusNormal"/>
              <w:jc w:val="center"/>
            </w:pPr>
            <w:r>
              <w:t xml:space="preserve">Буквенный код раздела </w:t>
            </w:r>
            <w:hyperlink r:id="rId67">
              <w:r>
                <w:rPr>
                  <w:color w:val="0000FF"/>
                </w:rPr>
                <w:t>ОКВЭД 2</w:t>
              </w:r>
            </w:hyperlink>
          </w:p>
        </w:tc>
        <w:tc>
          <w:tcPr>
            <w:tcW w:w="3758" w:type="dxa"/>
            <w:tcBorders>
              <w:top w:val="single" w:sz="4" w:space="0" w:color="auto"/>
              <w:bottom w:val="single" w:sz="4" w:space="0" w:color="auto"/>
              <w:right w:val="nil"/>
            </w:tcBorders>
          </w:tcPr>
          <w:p w:rsidR="0002670E" w:rsidRDefault="0002670E">
            <w:pPr>
              <w:pStyle w:val="ConsPlusNormal"/>
              <w:jc w:val="center"/>
            </w:pPr>
            <w:r>
              <w:t xml:space="preserve">Кодовое обозначение и наименование видов экономической деятельности (код, подкласс, группа, подгруппа, вид </w:t>
            </w:r>
            <w:hyperlink r:id="rId68">
              <w:r>
                <w:rPr>
                  <w:color w:val="0000FF"/>
                </w:rPr>
                <w:t>ОКВЭД 2</w:t>
              </w:r>
            </w:hyperlink>
            <w:r>
              <w:t>)</w:t>
            </w:r>
          </w:p>
        </w:tc>
      </w:tr>
      <w:tr w:rsidR="0002670E">
        <w:tblPrEx>
          <w:tblBorders>
            <w:insideH w:val="none" w:sz="0" w:space="0" w:color="auto"/>
            <w:insideV w:val="none" w:sz="0" w:space="0" w:color="auto"/>
          </w:tblBorders>
        </w:tblPrEx>
        <w:tc>
          <w:tcPr>
            <w:tcW w:w="2665" w:type="dxa"/>
            <w:tcBorders>
              <w:top w:val="single" w:sz="4" w:space="0" w:color="auto"/>
              <w:left w:val="nil"/>
              <w:bottom w:val="nil"/>
              <w:right w:val="nil"/>
            </w:tcBorders>
          </w:tcPr>
          <w:p w:rsidR="0002670E" w:rsidRDefault="0002670E">
            <w:pPr>
              <w:pStyle w:val="ConsPlusNormal"/>
            </w:pPr>
            <w:r>
              <w:t xml:space="preserve">Сельское хозяйство, включая производство сельскохозяйственной продукции, а также предоставление услуг в этой отрасли экономики, в том числе в целях обеспечения </w:t>
            </w:r>
            <w:proofErr w:type="spellStart"/>
            <w:r>
              <w:t>импортозамещения</w:t>
            </w:r>
            <w:proofErr w:type="spellEnd"/>
            <w:r>
              <w:t xml:space="preserve"> и развития </w:t>
            </w:r>
            <w:proofErr w:type="spellStart"/>
            <w:r>
              <w:t>несырьевого</w:t>
            </w:r>
            <w:proofErr w:type="spellEnd"/>
            <w:r>
              <w:t xml:space="preserve"> экспорта</w:t>
            </w:r>
          </w:p>
        </w:tc>
        <w:tc>
          <w:tcPr>
            <w:tcW w:w="2608" w:type="dxa"/>
            <w:tcBorders>
              <w:top w:val="single" w:sz="4" w:space="0" w:color="auto"/>
              <w:left w:val="nil"/>
              <w:bottom w:val="nil"/>
              <w:right w:val="nil"/>
            </w:tcBorders>
          </w:tcPr>
          <w:p w:rsidR="0002670E" w:rsidRDefault="0002670E">
            <w:pPr>
              <w:pStyle w:val="ConsPlusNormal"/>
            </w:pPr>
            <w:hyperlink r:id="rId69">
              <w:r>
                <w:rPr>
                  <w:color w:val="0000FF"/>
                </w:rPr>
                <w:t>РАЗДЕЛ A</w:t>
              </w:r>
            </w:hyperlink>
            <w:r>
              <w:t>.</w:t>
            </w:r>
          </w:p>
          <w:p w:rsidR="0002670E" w:rsidRDefault="0002670E">
            <w:pPr>
              <w:pStyle w:val="ConsPlusNormal"/>
            </w:pPr>
            <w:r>
              <w:t>СЕЛЬСКОЕ, ЛЕСНОЕ ХОЗЯЙСТВО, ОХОТА, РЫБОЛОВСТВО И РЫБОВОДСТВО</w:t>
            </w:r>
          </w:p>
        </w:tc>
        <w:tc>
          <w:tcPr>
            <w:tcW w:w="3758" w:type="dxa"/>
            <w:tcBorders>
              <w:top w:val="single" w:sz="4" w:space="0" w:color="auto"/>
              <w:left w:val="nil"/>
              <w:bottom w:val="nil"/>
              <w:right w:val="nil"/>
            </w:tcBorders>
          </w:tcPr>
          <w:p w:rsidR="0002670E" w:rsidRDefault="0002670E">
            <w:pPr>
              <w:pStyle w:val="ConsPlusNormal"/>
            </w:pPr>
            <w:hyperlink r:id="rId70">
              <w:r>
                <w:rPr>
                  <w:color w:val="0000FF"/>
                </w:rPr>
                <w:t>01</w:t>
              </w:r>
            </w:hyperlink>
            <w:r>
              <w:t>. Растениеводство и животноводство, охота и предоставление соответствующих услуг в этих областях</w:t>
            </w:r>
          </w:p>
          <w:p w:rsidR="0002670E" w:rsidRDefault="0002670E">
            <w:pPr>
              <w:pStyle w:val="ConsPlusNormal"/>
            </w:pPr>
            <w:hyperlink r:id="rId71">
              <w:r>
                <w:rPr>
                  <w:color w:val="0000FF"/>
                </w:rPr>
                <w:t>02</w:t>
              </w:r>
            </w:hyperlink>
            <w:r>
              <w:t>. Лесоводство и лесозаготовки</w:t>
            </w:r>
          </w:p>
          <w:p w:rsidR="0002670E" w:rsidRDefault="0002670E">
            <w:pPr>
              <w:pStyle w:val="ConsPlusNormal"/>
            </w:pPr>
            <w:hyperlink r:id="rId72">
              <w:r>
                <w:rPr>
                  <w:color w:val="0000FF"/>
                </w:rPr>
                <w:t>03</w:t>
              </w:r>
            </w:hyperlink>
            <w:r>
              <w:t>. Рыболовство и рыбоводство</w:t>
            </w:r>
          </w:p>
        </w:tc>
      </w:tr>
      <w:tr w:rsidR="0002670E">
        <w:tblPrEx>
          <w:tblBorders>
            <w:insideH w:val="none" w:sz="0" w:space="0" w:color="auto"/>
            <w:insideV w:val="none" w:sz="0" w:space="0" w:color="auto"/>
          </w:tblBorders>
        </w:tblPrEx>
        <w:tc>
          <w:tcPr>
            <w:tcW w:w="2665" w:type="dxa"/>
            <w:tcBorders>
              <w:top w:val="nil"/>
              <w:left w:val="nil"/>
              <w:bottom w:val="nil"/>
              <w:right w:val="nil"/>
            </w:tcBorders>
          </w:tcPr>
          <w:p w:rsidR="0002670E" w:rsidRDefault="0002670E">
            <w:pPr>
              <w:pStyle w:val="ConsPlusNormal"/>
            </w:pPr>
            <w:r>
              <w:t>Обрабатывающее производство, в том числе производство пищевых продуктов, первичная и последующая (промышленная) переработка сельскохозяйственной продукции, в том числе в целях обеспечения</w:t>
            </w:r>
          </w:p>
          <w:p w:rsidR="0002670E" w:rsidRDefault="0002670E">
            <w:pPr>
              <w:pStyle w:val="ConsPlusNormal"/>
            </w:pPr>
            <w:proofErr w:type="spellStart"/>
            <w:r>
              <w:t>импортозамещения</w:t>
            </w:r>
            <w:proofErr w:type="spellEnd"/>
            <w:r>
              <w:t xml:space="preserve"> и развития </w:t>
            </w:r>
            <w:proofErr w:type="spellStart"/>
            <w:r>
              <w:t>несырьевого</w:t>
            </w:r>
            <w:proofErr w:type="spellEnd"/>
            <w:r>
              <w:t xml:space="preserve"> экспорта</w:t>
            </w:r>
          </w:p>
        </w:tc>
        <w:tc>
          <w:tcPr>
            <w:tcW w:w="2608" w:type="dxa"/>
            <w:tcBorders>
              <w:top w:val="nil"/>
              <w:left w:val="nil"/>
              <w:bottom w:val="nil"/>
              <w:right w:val="nil"/>
            </w:tcBorders>
          </w:tcPr>
          <w:p w:rsidR="0002670E" w:rsidRDefault="0002670E">
            <w:pPr>
              <w:pStyle w:val="ConsPlusNormal"/>
            </w:pPr>
            <w:hyperlink r:id="rId73">
              <w:r>
                <w:rPr>
                  <w:color w:val="0000FF"/>
                </w:rPr>
                <w:t>РАЗДЕЛ C</w:t>
              </w:r>
            </w:hyperlink>
            <w:r>
              <w:t>.</w:t>
            </w:r>
          </w:p>
          <w:p w:rsidR="0002670E" w:rsidRDefault="0002670E">
            <w:pPr>
              <w:pStyle w:val="ConsPlusNormal"/>
            </w:pPr>
            <w:r>
              <w:t>ОБРАБАТЫВАЮЩИЕ ПРОИЗВОДСТВА</w:t>
            </w:r>
          </w:p>
        </w:tc>
        <w:tc>
          <w:tcPr>
            <w:tcW w:w="3758" w:type="dxa"/>
            <w:tcBorders>
              <w:top w:val="nil"/>
              <w:left w:val="nil"/>
              <w:bottom w:val="nil"/>
              <w:right w:val="nil"/>
            </w:tcBorders>
          </w:tcPr>
          <w:p w:rsidR="0002670E" w:rsidRDefault="0002670E">
            <w:pPr>
              <w:pStyle w:val="ConsPlusNormal"/>
            </w:pPr>
            <w:hyperlink r:id="rId74">
              <w:r>
                <w:rPr>
                  <w:color w:val="0000FF"/>
                </w:rPr>
                <w:t>10</w:t>
              </w:r>
            </w:hyperlink>
            <w:r>
              <w:t>. Производство пищевых продуктов</w:t>
            </w:r>
          </w:p>
          <w:p w:rsidR="0002670E" w:rsidRDefault="0002670E">
            <w:pPr>
              <w:pStyle w:val="ConsPlusNormal"/>
            </w:pPr>
            <w:hyperlink r:id="rId75">
              <w:r>
                <w:rPr>
                  <w:color w:val="0000FF"/>
                </w:rPr>
                <w:t>11.06</w:t>
              </w:r>
            </w:hyperlink>
            <w:r>
              <w:t>. Производство солода</w:t>
            </w:r>
          </w:p>
          <w:p w:rsidR="0002670E" w:rsidRDefault="0002670E">
            <w:pPr>
              <w:pStyle w:val="ConsPlusNormal"/>
            </w:pPr>
            <w:hyperlink r:id="rId76">
              <w:r>
                <w:rPr>
                  <w:color w:val="0000FF"/>
                </w:rPr>
                <w:t>11.07</w:t>
              </w:r>
            </w:hyperlink>
            <w:r>
              <w:t>. Производство безалкогольных напитков;</w:t>
            </w:r>
          </w:p>
          <w:p w:rsidR="0002670E" w:rsidRDefault="0002670E">
            <w:pPr>
              <w:pStyle w:val="ConsPlusNormal"/>
            </w:pPr>
            <w:r>
              <w:t>производство минеральных вод и прочих питьевых вод в бутылках</w:t>
            </w:r>
          </w:p>
          <w:p w:rsidR="0002670E" w:rsidRDefault="0002670E">
            <w:pPr>
              <w:pStyle w:val="ConsPlusNormal"/>
            </w:pPr>
            <w:hyperlink r:id="rId77">
              <w:r>
                <w:rPr>
                  <w:color w:val="0000FF"/>
                </w:rPr>
                <w:t>13</w:t>
              </w:r>
            </w:hyperlink>
            <w:r>
              <w:t>. Производство текстильных изделий</w:t>
            </w:r>
          </w:p>
          <w:p w:rsidR="0002670E" w:rsidRDefault="0002670E">
            <w:pPr>
              <w:pStyle w:val="ConsPlusNormal"/>
            </w:pPr>
            <w:hyperlink r:id="rId78">
              <w:r>
                <w:rPr>
                  <w:color w:val="0000FF"/>
                </w:rPr>
                <w:t>14</w:t>
              </w:r>
            </w:hyperlink>
            <w:r>
              <w:t>. Производство одежды</w:t>
            </w:r>
          </w:p>
          <w:p w:rsidR="0002670E" w:rsidRDefault="0002670E">
            <w:pPr>
              <w:pStyle w:val="ConsPlusNormal"/>
            </w:pPr>
            <w:hyperlink r:id="rId79">
              <w:r>
                <w:rPr>
                  <w:color w:val="0000FF"/>
                </w:rPr>
                <w:t>15</w:t>
              </w:r>
            </w:hyperlink>
            <w:r>
              <w:t>. Производство кожи и изделий из кожи</w:t>
            </w:r>
          </w:p>
          <w:p w:rsidR="0002670E" w:rsidRDefault="0002670E">
            <w:pPr>
              <w:pStyle w:val="ConsPlusNormal"/>
            </w:pPr>
            <w:hyperlink r:id="rId80">
              <w:r>
                <w:rPr>
                  <w:color w:val="0000FF"/>
                </w:rPr>
                <w:t>16</w:t>
              </w:r>
            </w:hyperlink>
            <w:r>
              <w:t>. Обработка древесины и производство изделий из дерева и пробки, кроме мебели, производство изделий из соломки и материалов для плетения</w:t>
            </w:r>
          </w:p>
          <w:p w:rsidR="0002670E" w:rsidRDefault="0002670E">
            <w:pPr>
              <w:pStyle w:val="ConsPlusNormal"/>
            </w:pPr>
            <w:hyperlink r:id="rId81">
              <w:r>
                <w:rPr>
                  <w:color w:val="0000FF"/>
                </w:rPr>
                <w:t>17</w:t>
              </w:r>
            </w:hyperlink>
            <w:r>
              <w:t>. Производство бумаги и бумажных изделий</w:t>
            </w:r>
          </w:p>
          <w:p w:rsidR="0002670E" w:rsidRDefault="0002670E">
            <w:pPr>
              <w:pStyle w:val="ConsPlusNormal"/>
            </w:pPr>
            <w:hyperlink r:id="rId82">
              <w:r>
                <w:rPr>
                  <w:color w:val="0000FF"/>
                </w:rPr>
                <w:t>18</w:t>
              </w:r>
            </w:hyperlink>
            <w:r>
              <w:t>. Деятельность полиграфическая и копирование носителей информации</w:t>
            </w:r>
          </w:p>
          <w:p w:rsidR="0002670E" w:rsidRDefault="0002670E">
            <w:pPr>
              <w:pStyle w:val="ConsPlusNormal"/>
            </w:pPr>
            <w:hyperlink r:id="rId83">
              <w:r>
                <w:rPr>
                  <w:color w:val="0000FF"/>
                </w:rPr>
                <w:t>19</w:t>
              </w:r>
            </w:hyperlink>
            <w:r>
              <w:t>. Производство кокса и нефтепродуктов</w:t>
            </w:r>
          </w:p>
          <w:p w:rsidR="0002670E" w:rsidRDefault="0002670E">
            <w:pPr>
              <w:pStyle w:val="ConsPlusNormal"/>
            </w:pPr>
            <w:hyperlink r:id="rId84">
              <w:r>
                <w:rPr>
                  <w:color w:val="0000FF"/>
                </w:rPr>
                <w:t>20</w:t>
              </w:r>
            </w:hyperlink>
            <w:r>
              <w:t>. Производство химических веществ и химических продуктов</w:t>
            </w:r>
          </w:p>
          <w:p w:rsidR="0002670E" w:rsidRDefault="0002670E">
            <w:pPr>
              <w:pStyle w:val="ConsPlusNormal"/>
            </w:pPr>
            <w:hyperlink r:id="rId85">
              <w:r>
                <w:rPr>
                  <w:color w:val="0000FF"/>
                </w:rPr>
                <w:t>21</w:t>
              </w:r>
            </w:hyperlink>
            <w:r>
              <w:t>. Производство лекарственных средств и материалов, применяемых в медицинских целях</w:t>
            </w:r>
          </w:p>
          <w:p w:rsidR="0002670E" w:rsidRDefault="0002670E">
            <w:pPr>
              <w:pStyle w:val="ConsPlusNormal"/>
            </w:pPr>
            <w:hyperlink r:id="rId86">
              <w:r>
                <w:rPr>
                  <w:color w:val="0000FF"/>
                </w:rPr>
                <w:t>22</w:t>
              </w:r>
            </w:hyperlink>
            <w:r>
              <w:t>. Производство резиновых и пластмассовых изделий</w:t>
            </w:r>
          </w:p>
          <w:p w:rsidR="0002670E" w:rsidRDefault="0002670E">
            <w:pPr>
              <w:pStyle w:val="ConsPlusNormal"/>
            </w:pPr>
            <w:hyperlink r:id="rId87">
              <w:r>
                <w:rPr>
                  <w:color w:val="0000FF"/>
                </w:rPr>
                <w:t>23</w:t>
              </w:r>
            </w:hyperlink>
            <w:r>
              <w:t>. Производство прочей неметаллической минеральной продукции</w:t>
            </w:r>
          </w:p>
          <w:p w:rsidR="0002670E" w:rsidRDefault="0002670E">
            <w:pPr>
              <w:pStyle w:val="ConsPlusNormal"/>
            </w:pPr>
            <w:hyperlink r:id="rId88">
              <w:r>
                <w:rPr>
                  <w:color w:val="0000FF"/>
                </w:rPr>
                <w:t>24</w:t>
              </w:r>
            </w:hyperlink>
            <w:r>
              <w:t>. Производство металлургическое</w:t>
            </w:r>
          </w:p>
          <w:p w:rsidR="0002670E" w:rsidRDefault="0002670E">
            <w:pPr>
              <w:pStyle w:val="ConsPlusNormal"/>
            </w:pPr>
            <w:hyperlink r:id="rId89">
              <w:r>
                <w:rPr>
                  <w:color w:val="0000FF"/>
                </w:rPr>
                <w:t>25</w:t>
              </w:r>
            </w:hyperlink>
            <w:r>
              <w:t>. Производство готовых металлических изделий, кроме машин и оборудования</w:t>
            </w:r>
          </w:p>
          <w:p w:rsidR="0002670E" w:rsidRDefault="0002670E">
            <w:pPr>
              <w:pStyle w:val="ConsPlusNormal"/>
            </w:pPr>
            <w:hyperlink r:id="rId90">
              <w:r>
                <w:rPr>
                  <w:color w:val="0000FF"/>
                </w:rPr>
                <w:t>26</w:t>
              </w:r>
            </w:hyperlink>
            <w:r>
              <w:t>. Производство компьютеров, электронных и оптических изделий</w:t>
            </w:r>
          </w:p>
          <w:p w:rsidR="0002670E" w:rsidRDefault="0002670E">
            <w:pPr>
              <w:pStyle w:val="ConsPlusNormal"/>
            </w:pPr>
            <w:hyperlink r:id="rId91">
              <w:r>
                <w:rPr>
                  <w:color w:val="0000FF"/>
                </w:rPr>
                <w:t>27</w:t>
              </w:r>
            </w:hyperlink>
            <w:r>
              <w:t>. Производство электрического оборудования</w:t>
            </w:r>
          </w:p>
          <w:p w:rsidR="0002670E" w:rsidRDefault="0002670E">
            <w:pPr>
              <w:pStyle w:val="ConsPlusNormal"/>
            </w:pPr>
            <w:hyperlink r:id="rId92">
              <w:r>
                <w:rPr>
                  <w:color w:val="0000FF"/>
                </w:rPr>
                <w:t>28</w:t>
              </w:r>
            </w:hyperlink>
            <w:r>
              <w:t>. Производство машин</w:t>
            </w:r>
          </w:p>
          <w:p w:rsidR="0002670E" w:rsidRDefault="0002670E">
            <w:pPr>
              <w:pStyle w:val="ConsPlusNormal"/>
            </w:pPr>
            <w:r>
              <w:t xml:space="preserve">и оборудования, не </w:t>
            </w:r>
            <w:proofErr w:type="gramStart"/>
            <w:r>
              <w:t>включенных</w:t>
            </w:r>
            <w:proofErr w:type="gramEnd"/>
            <w:r>
              <w:t xml:space="preserve"> в другие группировки</w:t>
            </w:r>
          </w:p>
          <w:p w:rsidR="0002670E" w:rsidRDefault="0002670E">
            <w:pPr>
              <w:pStyle w:val="ConsPlusNormal"/>
            </w:pPr>
            <w:hyperlink r:id="rId93">
              <w:r>
                <w:rPr>
                  <w:color w:val="0000FF"/>
                </w:rPr>
                <w:t>29</w:t>
              </w:r>
            </w:hyperlink>
            <w:r>
              <w:t>. Производство автотранспортных средств, прицепов и полуприцепов</w:t>
            </w:r>
          </w:p>
          <w:p w:rsidR="0002670E" w:rsidRDefault="0002670E">
            <w:pPr>
              <w:pStyle w:val="ConsPlusNormal"/>
            </w:pPr>
            <w:hyperlink r:id="rId94">
              <w:r>
                <w:rPr>
                  <w:color w:val="0000FF"/>
                </w:rPr>
                <w:t>30</w:t>
              </w:r>
            </w:hyperlink>
            <w:r>
              <w:t>. Производство прочих транспортных средств</w:t>
            </w:r>
          </w:p>
          <w:p w:rsidR="0002670E" w:rsidRDefault="0002670E">
            <w:pPr>
              <w:pStyle w:val="ConsPlusNormal"/>
            </w:pPr>
            <w:r>
              <w:t>и оборудования</w:t>
            </w:r>
          </w:p>
          <w:p w:rsidR="0002670E" w:rsidRDefault="0002670E">
            <w:pPr>
              <w:pStyle w:val="ConsPlusNormal"/>
            </w:pPr>
            <w:hyperlink r:id="rId95">
              <w:r>
                <w:rPr>
                  <w:color w:val="0000FF"/>
                </w:rPr>
                <w:t>32</w:t>
              </w:r>
            </w:hyperlink>
            <w:r>
              <w:t>. Производство прочих готовых изделий</w:t>
            </w:r>
          </w:p>
          <w:p w:rsidR="0002670E" w:rsidRDefault="0002670E">
            <w:pPr>
              <w:pStyle w:val="ConsPlusNormal"/>
            </w:pPr>
            <w:hyperlink r:id="rId96">
              <w:r>
                <w:rPr>
                  <w:color w:val="0000FF"/>
                </w:rPr>
                <w:t>33</w:t>
              </w:r>
            </w:hyperlink>
            <w:r>
              <w:t>. Ремонт и монтаж машин и оборудования</w:t>
            </w:r>
          </w:p>
        </w:tc>
      </w:tr>
      <w:tr w:rsidR="0002670E">
        <w:tblPrEx>
          <w:tblBorders>
            <w:insideH w:val="none" w:sz="0" w:space="0" w:color="auto"/>
            <w:insideV w:val="none" w:sz="0" w:space="0" w:color="auto"/>
          </w:tblBorders>
        </w:tblPrEx>
        <w:tc>
          <w:tcPr>
            <w:tcW w:w="2665" w:type="dxa"/>
            <w:tcBorders>
              <w:top w:val="nil"/>
              <w:left w:val="nil"/>
              <w:bottom w:val="nil"/>
              <w:right w:val="nil"/>
            </w:tcBorders>
          </w:tcPr>
          <w:p w:rsidR="0002670E" w:rsidRDefault="0002670E">
            <w:pPr>
              <w:pStyle w:val="ConsPlusNormal"/>
            </w:pPr>
            <w:r>
              <w:lastRenderedPageBreak/>
              <w:t>Производство и распределение электроэнергии, газа и воды</w:t>
            </w:r>
          </w:p>
        </w:tc>
        <w:tc>
          <w:tcPr>
            <w:tcW w:w="2608" w:type="dxa"/>
            <w:tcBorders>
              <w:top w:val="nil"/>
              <w:left w:val="nil"/>
              <w:bottom w:val="nil"/>
              <w:right w:val="nil"/>
            </w:tcBorders>
          </w:tcPr>
          <w:p w:rsidR="0002670E" w:rsidRDefault="0002670E">
            <w:pPr>
              <w:pStyle w:val="ConsPlusNormal"/>
            </w:pPr>
            <w:hyperlink r:id="rId97">
              <w:r>
                <w:rPr>
                  <w:color w:val="0000FF"/>
                </w:rPr>
                <w:t>РАЗДЕЛ D</w:t>
              </w:r>
            </w:hyperlink>
            <w:r>
              <w:t>. ОБЕСПЕЧЕНИЕ ЭЛЕКТРИЧЕСКОЙ ЭНЕРГИЕЙ,</w:t>
            </w:r>
          </w:p>
          <w:p w:rsidR="0002670E" w:rsidRDefault="0002670E">
            <w:pPr>
              <w:pStyle w:val="ConsPlusNormal"/>
            </w:pPr>
            <w:r>
              <w:t>ГАЗОМ И ПАРОМ;</w:t>
            </w:r>
          </w:p>
          <w:p w:rsidR="0002670E" w:rsidRDefault="0002670E">
            <w:pPr>
              <w:pStyle w:val="ConsPlusNormal"/>
            </w:pPr>
            <w:r>
              <w:t>КОНДИЦИОНИРОВАНИЕ ВОЗДУХА</w:t>
            </w:r>
          </w:p>
        </w:tc>
        <w:tc>
          <w:tcPr>
            <w:tcW w:w="3758" w:type="dxa"/>
            <w:tcBorders>
              <w:top w:val="nil"/>
              <w:left w:val="nil"/>
              <w:bottom w:val="nil"/>
              <w:right w:val="nil"/>
            </w:tcBorders>
          </w:tcPr>
          <w:p w:rsidR="0002670E" w:rsidRDefault="0002670E">
            <w:pPr>
              <w:pStyle w:val="ConsPlusNormal"/>
            </w:pPr>
            <w:hyperlink r:id="rId98">
              <w:r>
                <w:rPr>
                  <w:color w:val="0000FF"/>
                </w:rPr>
                <w:t>35</w:t>
              </w:r>
            </w:hyperlink>
            <w:r>
              <w:t>. Обеспечение электрической энергией, газом и паром;</w:t>
            </w:r>
          </w:p>
          <w:p w:rsidR="0002670E" w:rsidRDefault="0002670E">
            <w:pPr>
              <w:pStyle w:val="ConsPlusNormal"/>
            </w:pPr>
            <w:r>
              <w:t>кондиционирование воздуха</w:t>
            </w:r>
          </w:p>
        </w:tc>
      </w:tr>
      <w:tr w:rsidR="0002670E">
        <w:tblPrEx>
          <w:tblBorders>
            <w:insideH w:val="none" w:sz="0" w:space="0" w:color="auto"/>
            <w:insideV w:val="none" w:sz="0" w:space="0" w:color="auto"/>
          </w:tblBorders>
        </w:tblPrEx>
        <w:tc>
          <w:tcPr>
            <w:tcW w:w="2665" w:type="dxa"/>
            <w:tcBorders>
              <w:top w:val="nil"/>
              <w:left w:val="nil"/>
              <w:bottom w:val="nil"/>
              <w:right w:val="nil"/>
            </w:tcBorders>
          </w:tcPr>
          <w:p w:rsidR="0002670E" w:rsidRDefault="0002670E">
            <w:pPr>
              <w:pStyle w:val="ConsPlusNormal"/>
            </w:pPr>
          </w:p>
        </w:tc>
        <w:tc>
          <w:tcPr>
            <w:tcW w:w="2608" w:type="dxa"/>
            <w:tcBorders>
              <w:top w:val="nil"/>
              <w:left w:val="nil"/>
              <w:bottom w:val="nil"/>
              <w:right w:val="nil"/>
            </w:tcBorders>
          </w:tcPr>
          <w:p w:rsidR="0002670E" w:rsidRDefault="0002670E">
            <w:pPr>
              <w:pStyle w:val="ConsPlusNormal"/>
            </w:pPr>
            <w:hyperlink r:id="rId99">
              <w:r>
                <w:rPr>
                  <w:color w:val="0000FF"/>
                </w:rPr>
                <w:t>РАЗДЕЛ E</w:t>
              </w:r>
            </w:hyperlink>
            <w:r>
              <w:t>.</w:t>
            </w:r>
          </w:p>
          <w:p w:rsidR="0002670E" w:rsidRDefault="0002670E">
            <w:pPr>
              <w:pStyle w:val="ConsPlusNormal"/>
            </w:pPr>
            <w:r>
              <w:t>ВОДОСНАБЖЕНИЕ;</w:t>
            </w:r>
          </w:p>
          <w:p w:rsidR="0002670E" w:rsidRDefault="0002670E">
            <w:pPr>
              <w:pStyle w:val="ConsPlusNormal"/>
            </w:pPr>
            <w:r>
              <w:t>ВОДООТВЕДЕНИЕ,</w:t>
            </w:r>
          </w:p>
          <w:p w:rsidR="0002670E" w:rsidRDefault="0002670E">
            <w:pPr>
              <w:pStyle w:val="ConsPlusNormal"/>
            </w:pPr>
            <w:r>
              <w:t>ОРГАНИЗАЦИЯ СБОРА И УТИЛИЗАЦИИ ОТХОДОВ, ДЕЯТЕЛЬНОСТЬ ПО ЛИКВИДАЦИИ ЗАГРЯЗНЕНИЙ</w:t>
            </w:r>
          </w:p>
        </w:tc>
        <w:tc>
          <w:tcPr>
            <w:tcW w:w="3758" w:type="dxa"/>
            <w:tcBorders>
              <w:top w:val="nil"/>
              <w:left w:val="nil"/>
              <w:bottom w:val="nil"/>
              <w:right w:val="nil"/>
            </w:tcBorders>
          </w:tcPr>
          <w:p w:rsidR="0002670E" w:rsidRDefault="0002670E">
            <w:pPr>
              <w:pStyle w:val="ConsPlusNormal"/>
            </w:pPr>
            <w:hyperlink r:id="rId100">
              <w:r>
                <w:rPr>
                  <w:color w:val="0000FF"/>
                </w:rPr>
                <w:t>36</w:t>
              </w:r>
            </w:hyperlink>
            <w:r>
              <w:t>. Забор, очистка и распределение воды</w:t>
            </w:r>
          </w:p>
          <w:p w:rsidR="0002670E" w:rsidRDefault="0002670E">
            <w:pPr>
              <w:pStyle w:val="ConsPlusNormal"/>
            </w:pPr>
            <w:hyperlink r:id="rId101">
              <w:r>
                <w:rPr>
                  <w:color w:val="0000FF"/>
                </w:rPr>
                <w:t>37</w:t>
              </w:r>
            </w:hyperlink>
            <w:r>
              <w:t>. Сбор и обработка сточных вод</w:t>
            </w:r>
          </w:p>
          <w:p w:rsidR="0002670E" w:rsidRDefault="0002670E">
            <w:pPr>
              <w:pStyle w:val="ConsPlusNormal"/>
            </w:pPr>
            <w:hyperlink r:id="rId102">
              <w:r>
                <w:rPr>
                  <w:color w:val="0000FF"/>
                </w:rPr>
                <w:t>38</w:t>
              </w:r>
            </w:hyperlink>
            <w:r>
              <w:t>. Сбор, обработка и утилизация отходов, обработка вторичного сырья</w:t>
            </w:r>
          </w:p>
          <w:p w:rsidR="0002670E" w:rsidRDefault="0002670E">
            <w:pPr>
              <w:pStyle w:val="ConsPlusNormal"/>
            </w:pPr>
            <w:hyperlink r:id="rId103">
              <w:r>
                <w:rPr>
                  <w:color w:val="0000FF"/>
                </w:rPr>
                <w:t>39</w:t>
              </w:r>
            </w:hyperlink>
            <w:r>
              <w:t>. Предоставление услуг в области ликвидации последствий загрязнений и прочих услуг, связанных с удалением отходов</w:t>
            </w:r>
          </w:p>
        </w:tc>
      </w:tr>
      <w:tr w:rsidR="0002670E">
        <w:tblPrEx>
          <w:tblBorders>
            <w:insideH w:val="none" w:sz="0" w:space="0" w:color="auto"/>
            <w:insideV w:val="none" w:sz="0" w:space="0" w:color="auto"/>
          </w:tblBorders>
        </w:tblPrEx>
        <w:tc>
          <w:tcPr>
            <w:tcW w:w="2665" w:type="dxa"/>
            <w:tcBorders>
              <w:top w:val="nil"/>
              <w:left w:val="nil"/>
              <w:bottom w:val="nil"/>
              <w:right w:val="nil"/>
            </w:tcBorders>
          </w:tcPr>
          <w:p w:rsidR="0002670E" w:rsidRDefault="0002670E">
            <w:pPr>
              <w:pStyle w:val="ConsPlusNormal"/>
            </w:pPr>
          </w:p>
        </w:tc>
        <w:tc>
          <w:tcPr>
            <w:tcW w:w="2608" w:type="dxa"/>
            <w:tcBorders>
              <w:top w:val="nil"/>
              <w:left w:val="nil"/>
              <w:bottom w:val="nil"/>
              <w:right w:val="nil"/>
            </w:tcBorders>
          </w:tcPr>
          <w:p w:rsidR="0002670E" w:rsidRDefault="0002670E">
            <w:pPr>
              <w:pStyle w:val="ConsPlusNormal"/>
            </w:pPr>
            <w:hyperlink r:id="rId104">
              <w:r>
                <w:rPr>
                  <w:color w:val="0000FF"/>
                </w:rPr>
                <w:t>РАЗДЕЛ H</w:t>
              </w:r>
            </w:hyperlink>
            <w:r>
              <w:t>.</w:t>
            </w:r>
          </w:p>
          <w:p w:rsidR="0002670E" w:rsidRDefault="0002670E">
            <w:pPr>
              <w:pStyle w:val="ConsPlusNormal"/>
            </w:pPr>
            <w:r>
              <w:t>ТРАНСПОРТИРОВКА И ХРАНЕНИЕ</w:t>
            </w:r>
          </w:p>
        </w:tc>
        <w:tc>
          <w:tcPr>
            <w:tcW w:w="3758" w:type="dxa"/>
            <w:tcBorders>
              <w:top w:val="nil"/>
              <w:left w:val="nil"/>
              <w:bottom w:val="nil"/>
              <w:right w:val="nil"/>
            </w:tcBorders>
          </w:tcPr>
          <w:p w:rsidR="0002670E" w:rsidRDefault="0002670E">
            <w:pPr>
              <w:pStyle w:val="ConsPlusNormal"/>
            </w:pPr>
            <w:hyperlink r:id="rId105">
              <w:r>
                <w:rPr>
                  <w:color w:val="0000FF"/>
                </w:rPr>
                <w:t>49</w:t>
              </w:r>
            </w:hyperlink>
            <w:r>
              <w:t>. Деятельность сухопутного и трубопроводного транспорта</w:t>
            </w:r>
          </w:p>
          <w:p w:rsidR="0002670E" w:rsidRDefault="0002670E">
            <w:pPr>
              <w:pStyle w:val="ConsPlusNormal"/>
            </w:pPr>
            <w:hyperlink r:id="rId106">
              <w:r>
                <w:rPr>
                  <w:color w:val="0000FF"/>
                </w:rPr>
                <w:t>50</w:t>
              </w:r>
            </w:hyperlink>
            <w:r>
              <w:t>. Деятельность водного транспорта</w:t>
            </w:r>
          </w:p>
          <w:p w:rsidR="0002670E" w:rsidRDefault="0002670E">
            <w:pPr>
              <w:pStyle w:val="ConsPlusNormal"/>
            </w:pPr>
            <w:hyperlink r:id="rId107">
              <w:r>
                <w:rPr>
                  <w:color w:val="0000FF"/>
                </w:rPr>
                <w:t>51</w:t>
              </w:r>
            </w:hyperlink>
            <w:r>
              <w:t>. Деятельность воздушного и космического транспорта</w:t>
            </w:r>
          </w:p>
          <w:p w:rsidR="0002670E" w:rsidRDefault="0002670E">
            <w:pPr>
              <w:pStyle w:val="ConsPlusNormal"/>
            </w:pPr>
            <w:hyperlink r:id="rId108">
              <w:r>
                <w:rPr>
                  <w:color w:val="0000FF"/>
                </w:rPr>
                <w:t>52</w:t>
              </w:r>
            </w:hyperlink>
            <w:r>
              <w:t>. Складское хозяйство и вспомогательная транспортная деятельность</w:t>
            </w:r>
          </w:p>
          <w:p w:rsidR="0002670E" w:rsidRDefault="0002670E">
            <w:pPr>
              <w:pStyle w:val="ConsPlusNormal"/>
            </w:pPr>
            <w:hyperlink r:id="rId109">
              <w:r>
                <w:rPr>
                  <w:color w:val="0000FF"/>
                </w:rPr>
                <w:t>53</w:t>
              </w:r>
            </w:hyperlink>
            <w:r>
              <w:t>. Деятельность почтовой связи и курьерская деятельность</w:t>
            </w:r>
          </w:p>
        </w:tc>
      </w:tr>
      <w:tr w:rsidR="0002670E">
        <w:tblPrEx>
          <w:tblBorders>
            <w:insideH w:val="none" w:sz="0" w:space="0" w:color="auto"/>
            <w:insideV w:val="none" w:sz="0" w:space="0" w:color="auto"/>
          </w:tblBorders>
        </w:tblPrEx>
        <w:tc>
          <w:tcPr>
            <w:tcW w:w="2665" w:type="dxa"/>
            <w:tcBorders>
              <w:top w:val="nil"/>
              <w:left w:val="nil"/>
              <w:bottom w:val="nil"/>
              <w:right w:val="nil"/>
            </w:tcBorders>
          </w:tcPr>
          <w:p w:rsidR="0002670E" w:rsidRDefault="0002670E">
            <w:pPr>
              <w:pStyle w:val="ConsPlusNormal"/>
            </w:pPr>
            <w:r>
              <w:lastRenderedPageBreak/>
              <w:t>Деятельность в области информации и связи</w:t>
            </w:r>
          </w:p>
        </w:tc>
        <w:tc>
          <w:tcPr>
            <w:tcW w:w="2608" w:type="dxa"/>
            <w:tcBorders>
              <w:top w:val="nil"/>
              <w:left w:val="nil"/>
              <w:bottom w:val="nil"/>
              <w:right w:val="nil"/>
            </w:tcBorders>
          </w:tcPr>
          <w:p w:rsidR="0002670E" w:rsidRDefault="0002670E">
            <w:pPr>
              <w:pStyle w:val="ConsPlusNormal"/>
            </w:pPr>
            <w:hyperlink r:id="rId110">
              <w:r>
                <w:rPr>
                  <w:color w:val="0000FF"/>
                </w:rPr>
                <w:t>РАЗДЕЛ J</w:t>
              </w:r>
            </w:hyperlink>
            <w:r>
              <w:t>. ДЕЯТЕЛЬНОСТЬ В ОБЛАСТИ ИНФОРМАЦИИ И СВЯЗИ</w:t>
            </w:r>
          </w:p>
        </w:tc>
        <w:tc>
          <w:tcPr>
            <w:tcW w:w="3758" w:type="dxa"/>
            <w:tcBorders>
              <w:top w:val="nil"/>
              <w:left w:val="nil"/>
              <w:bottom w:val="nil"/>
              <w:right w:val="nil"/>
            </w:tcBorders>
          </w:tcPr>
          <w:p w:rsidR="0002670E" w:rsidRDefault="0002670E">
            <w:pPr>
              <w:pStyle w:val="ConsPlusNormal"/>
            </w:pPr>
            <w:hyperlink r:id="rId111">
              <w:r>
                <w:rPr>
                  <w:color w:val="0000FF"/>
                </w:rPr>
                <w:t>58</w:t>
              </w:r>
            </w:hyperlink>
            <w:r>
              <w:t>. Деятельность издательская</w:t>
            </w:r>
          </w:p>
          <w:p w:rsidR="0002670E" w:rsidRDefault="0002670E">
            <w:pPr>
              <w:pStyle w:val="ConsPlusNormal"/>
            </w:pPr>
            <w:hyperlink r:id="rId112">
              <w:r>
                <w:rPr>
                  <w:color w:val="0000FF"/>
                </w:rPr>
                <w:t>59</w:t>
              </w:r>
            </w:hyperlink>
            <w:r>
              <w:t>. Производство кинофильмов, видеофильмов и телевизионных программ, издание звукозаписей и нот</w:t>
            </w:r>
          </w:p>
          <w:p w:rsidR="0002670E" w:rsidRDefault="0002670E">
            <w:pPr>
              <w:pStyle w:val="ConsPlusNormal"/>
            </w:pPr>
            <w:hyperlink r:id="rId113">
              <w:r>
                <w:rPr>
                  <w:color w:val="0000FF"/>
                </w:rPr>
                <w:t>61</w:t>
              </w:r>
            </w:hyperlink>
            <w:r>
              <w:t>. Деятельность в сфере телекоммуникаций</w:t>
            </w:r>
          </w:p>
          <w:p w:rsidR="0002670E" w:rsidRDefault="0002670E">
            <w:pPr>
              <w:pStyle w:val="ConsPlusNormal"/>
            </w:pPr>
            <w:hyperlink r:id="rId114">
              <w:r>
                <w:rPr>
                  <w:color w:val="0000FF"/>
                </w:rPr>
                <w:t>62</w:t>
              </w:r>
            </w:hyperlink>
            <w:r>
              <w:t>. Разработка компьютерного программного обеспечения, консультационные услуги в данной области и другие сопутствующие услуги</w:t>
            </w:r>
          </w:p>
          <w:p w:rsidR="0002670E" w:rsidRDefault="0002670E">
            <w:pPr>
              <w:pStyle w:val="ConsPlusNormal"/>
            </w:pPr>
            <w:hyperlink r:id="rId115">
              <w:r>
                <w:rPr>
                  <w:color w:val="0000FF"/>
                </w:rPr>
                <w:t>63</w:t>
              </w:r>
            </w:hyperlink>
            <w:r>
              <w:t>. Деятельность в области информационных технологий</w:t>
            </w:r>
          </w:p>
        </w:tc>
      </w:tr>
      <w:tr w:rsidR="0002670E">
        <w:tblPrEx>
          <w:tblBorders>
            <w:insideH w:val="none" w:sz="0" w:space="0" w:color="auto"/>
            <w:insideV w:val="none" w:sz="0" w:space="0" w:color="auto"/>
          </w:tblBorders>
        </w:tblPrEx>
        <w:tc>
          <w:tcPr>
            <w:tcW w:w="2665" w:type="dxa"/>
            <w:tcBorders>
              <w:top w:val="nil"/>
              <w:left w:val="nil"/>
              <w:bottom w:val="nil"/>
              <w:right w:val="nil"/>
            </w:tcBorders>
          </w:tcPr>
          <w:p w:rsidR="0002670E" w:rsidRDefault="0002670E">
            <w:pPr>
              <w:pStyle w:val="ConsPlusNormal"/>
            </w:pPr>
            <w:r>
              <w:t>Деятельность профессиональная, научная и техническая</w:t>
            </w:r>
          </w:p>
        </w:tc>
        <w:tc>
          <w:tcPr>
            <w:tcW w:w="2608" w:type="dxa"/>
            <w:tcBorders>
              <w:top w:val="nil"/>
              <w:left w:val="nil"/>
              <w:bottom w:val="nil"/>
              <w:right w:val="nil"/>
            </w:tcBorders>
          </w:tcPr>
          <w:p w:rsidR="0002670E" w:rsidRDefault="0002670E">
            <w:pPr>
              <w:pStyle w:val="ConsPlusNormal"/>
            </w:pPr>
            <w:hyperlink r:id="rId116">
              <w:r>
                <w:rPr>
                  <w:color w:val="0000FF"/>
                </w:rPr>
                <w:t>РАЗДЕЛ M</w:t>
              </w:r>
            </w:hyperlink>
            <w:r>
              <w:t>. ДЕЯТЕЛЬНОСТЬ ПРОФЕССИОНАЛЬНАЯ, НАУЧНАЯ И ТЕХНИЧЕСКАЯ</w:t>
            </w:r>
          </w:p>
        </w:tc>
        <w:tc>
          <w:tcPr>
            <w:tcW w:w="3758" w:type="dxa"/>
            <w:tcBorders>
              <w:top w:val="nil"/>
              <w:left w:val="nil"/>
              <w:bottom w:val="nil"/>
              <w:right w:val="nil"/>
            </w:tcBorders>
          </w:tcPr>
          <w:p w:rsidR="0002670E" w:rsidRDefault="0002670E">
            <w:pPr>
              <w:pStyle w:val="ConsPlusNormal"/>
            </w:pPr>
            <w:hyperlink r:id="rId117">
              <w:r>
                <w:rPr>
                  <w:color w:val="0000FF"/>
                </w:rPr>
                <w:t>69</w:t>
              </w:r>
            </w:hyperlink>
            <w:r>
              <w:t>. Деятельность в области права и бухгалтерского учета</w:t>
            </w:r>
          </w:p>
          <w:p w:rsidR="0002670E" w:rsidRDefault="0002670E">
            <w:pPr>
              <w:pStyle w:val="ConsPlusNormal"/>
            </w:pPr>
            <w:hyperlink r:id="rId118">
              <w:r>
                <w:rPr>
                  <w:color w:val="0000FF"/>
                </w:rPr>
                <w:t>70</w:t>
              </w:r>
            </w:hyperlink>
            <w:r>
              <w:t>. Деятельность головных офисов, консультирование по вопросам управления</w:t>
            </w:r>
          </w:p>
          <w:p w:rsidR="0002670E" w:rsidRDefault="0002670E">
            <w:pPr>
              <w:pStyle w:val="ConsPlusNormal"/>
            </w:pPr>
            <w:hyperlink r:id="rId119">
              <w:r>
                <w:rPr>
                  <w:color w:val="0000FF"/>
                </w:rPr>
                <w:t>71</w:t>
              </w:r>
            </w:hyperlink>
            <w:r>
              <w:t>. Деятельность в области архитектуры и инженерно-технического проектирования;</w:t>
            </w:r>
          </w:p>
          <w:p w:rsidR="0002670E" w:rsidRDefault="0002670E">
            <w:pPr>
              <w:pStyle w:val="ConsPlusNormal"/>
            </w:pPr>
            <w:r>
              <w:t>технических испытаний, исследований и анализа</w:t>
            </w:r>
          </w:p>
          <w:p w:rsidR="0002670E" w:rsidRDefault="0002670E">
            <w:pPr>
              <w:pStyle w:val="ConsPlusNormal"/>
            </w:pPr>
            <w:hyperlink r:id="rId120">
              <w:r>
                <w:rPr>
                  <w:color w:val="0000FF"/>
                </w:rPr>
                <w:t>72</w:t>
              </w:r>
            </w:hyperlink>
            <w:r>
              <w:t>. Научные исследования и разработки</w:t>
            </w:r>
          </w:p>
          <w:p w:rsidR="0002670E" w:rsidRDefault="0002670E">
            <w:pPr>
              <w:pStyle w:val="ConsPlusNormal"/>
            </w:pPr>
            <w:hyperlink r:id="rId121">
              <w:r>
                <w:rPr>
                  <w:color w:val="0000FF"/>
                </w:rPr>
                <w:t>73</w:t>
              </w:r>
            </w:hyperlink>
            <w:r>
              <w:t>. Деятельность рекламная и исследование конъюнктуры рынка</w:t>
            </w:r>
          </w:p>
          <w:p w:rsidR="0002670E" w:rsidRDefault="0002670E">
            <w:pPr>
              <w:pStyle w:val="ConsPlusNormal"/>
            </w:pPr>
            <w:hyperlink r:id="rId122">
              <w:r>
                <w:rPr>
                  <w:color w:val="0000FF"/>
                </w:rPr>
                <w:t>74</w:t>
              </w:r>
            </w:hyperlink>
            <w:r>
              <w:t>. Деятельность профессиональная научная и техническая прочая</w:t>
            </w:r>
          </w:p>
          <w:p w:rsidR="0002670E" w:rsidRDefault="0002670E">
            <w:pPr>
              <w:pStyle w:val="ConsPlusNormal"/>
            </w:pPr>
            <w:hyperlink r:id="rId123">
              <w:r>
                <w:rPr>
                  <w:color w:val="0000FF"/>
                </w:rPr>
                <w:t>75</w:t>
              </w:r>
            </w:hyperlink>
            <w:r>
              <w:t>. Деятельность ветеринарная</w:t>
            </w:r>
          </w:p>
        </w:tc>
      </w:tr>
      <w:tr w:rsidR="0002670E">
        <w:tblPrEx>
          <w:tblBorders>
            <w:insideH w:val="none" w:sz="0" w:space="0" w:color="auto"/>
            <w:insideV w:val="none" w:sz="0" w:space="0" w:color="auto"/>
          </w:tblBorders>
        </w:tblPrEx>
        <w:tc>
          <w:tcPr>
            <w:tcW w:w="2665" w:type="dxa"/>
            <w:tcBorders>
              <w:top w:val="nil"/>
              <w:left w:val="nil"/>
              <w:bottom w:val="nil"/>
              <w:right w:val="nil"/>
            </w:tcBorders>
          </w:tcPr>
          <w:p w:rsidR="0002670E" w:rsidRDefault="0002670E">
            <w:pPr>
              <w:pStyle w:val="ConsPlusNormal"/>
            </w:pPr>
            <w:r>
              <w:t>Туристская деятельность и деятельность в области туристской индустрии в целях развития внутреннего и въездного туризма</w:t>
            </w:r>
          </w:p>
        </w:tc>
        <w:tc>
          <w:tcPr>
            <w:tcW w:w="2608" w:type="dxa"/>
            <w:tcBorders>
              <w:top w:val="nil"/>
              <w:left w:val="nil"/>
              <w:bottom w:val="nil"/>
              <w:right w:val="nil"/>
            </w:tcBorders>
          </w:tcPr>
          <w:p w:rsidR="0002670E" w:rsidRDefault="0002670E">
            <w:pPr>
              <w:pStyle w:val="ConsPlusNormal"/>
            </w:pPr>
            <w:hyperlink r:id="rId124">
              <w:r>
                <w:rPr>
                  <w:color w:val="0000FF"/>
                </w:rPr>
                <w:t>РАЗДЕЛ N</w:t>
              </w:r>
            </w:hyperlink>
            <w:r>
              <w:t>. ДЕЯТЕЛЬНОСТЬ АДМИНИСТРАТИВНАЯ И СОПУТСТВУЮЩИЕ ДОПОЛНИТЕЛЬНЫЕ УСЛУГИ</w:t>
            </w:r>
          </w:p>
        </w:tc>
        <w:tc>
          <w:tcPr>
            <w:tcW w:w="3758" w:type="dxa"/>
            <w:tcBorders>
              <w:top w:val="nil"/>
              <w:left w:val="nil"/>
              <w:bottom w:val="nil"/>
              <w:right w:val="nil"/>
            </w:tcBorders>
          </w:tcPr>
          <w:p w:rsidR="0002670E" w:rsidRDefault="0002670E">
            <w:pPr>
              <w:pStyle w:val="ConsPlusNormal"/>
            </w:pPr>
            <w:hyperlink r:id="rId125">
              <w:r>
                <w:rPr>
                  <w:color w:val="0000FF"/>
                </w:rPr>
                <w:t>78</w:t>
              </w:r>
            </w:hyperlink>
            <w:r>
              <w:t>. Деятельность</w:t>
            </w:r>
          </w:p>
          <w:p w:rsidR="0002670E" w:rsidRDefault="0002670E">
            <w:pPr>
              <w:pStyle w:val="ConsPlusNormal"/>
            </w:pPr>
            <w:r>
              <w:t>по трудоустройству и подбору персонала</w:t>
            </w:r>
          </w:p>
          <w:p w:rsidR="0002670E" w:rsidRDefault="0002670E">
            <w:pPr>
              <w:pStyle w:val="ConsPlusNormal"/>
            </w:pPr>
            <w:hyperlink r:id="rId126">
              <w:r>
                <w:rPr>
                  <w:color w:val="0000FF"/>
                </w:rPr>
                <w:t>79</w:t>
              </w:r>
            </w:hyperlink>
            <w:r>
              <w:t>. Деятельность туристических агентств и прочих организаций, предоставляющих услуги в сфере туризма</w:t>
            </w:r>
          </w:p>
          <w:p w:rsidR="0002670E" w:rsidRDefault="0002670E">
            <w:pPr>
              <w:pStyle w:val="ConsPlusNormal"/>
            </w:pPr>
            <w:hyperlink r:id="rId127">
              <w:r>
                <w:rPr>
                  <w:color w:val="0000FF"/>
                </w:rPr>
                <w:t>80</w:t>
              </w:r>
            </w:hyperlink>
            <w:r>
              <w:t>. Деятельность по обеспечению безопасности и проведению расследований</w:t>
            </w:r>
          </w:p>
          <w:p w:rsidR="0002670E" w:rsidRDefault="0002670E">
            <w:pPr>
              <w:pStyle w:val="ConsPlusNormal"/>
            </w:pPr>
            <w:hyperlink r:id="rId128">
              <w:r>
                <w:rPr>
                  <w:color w:val="0000FF"/>
                </w:rPr>
                <w:t>81</w:t>
              </w:r>
            </w:hyperlink>
            <w:r>
              <w:t>. Деятельность по обслуживанию зданий и территорий</w:t>
            </w:r>
          </w:p>
          <w:p w:rsidR="0002670E" w:rsidRDefault="0002670E">
            <w:pPr>
              <w:pStyle w:val="ConsPlusNormal"/>
            </w:pPr>
            <w:hyperlink r:id="rId129">
              <w:r>
                <w:rPr>
                  <w:color w:val="0000FF"/>
                </w:rPr>
                <w:t>82</w:t>
              </w:r>
            </w:hyperlink>
            <w:r>
              <w:t>. Деятельность административно-хозяйственная, вспомогательная деятельность по обеспечению функционирования организации, деятельность по предоставлению прочих вспомогательных услуг для бизнеса</w:t>
            </w:r>
          </w:p>
        </w:tc>
      </w:tr>
      <w:tr w:rsidR="0002670E">
        <w:tblPrEx>
          <w:tblBorders>
            <w:insideH w:val="none" w:sz="0" w:space="0" w:color="auto"/>
            <w:insideV w:val="none" w:sz="0" w:space="0" w:color="auto"/>
          </w:tblBorders>
        </w:tblPrEx>
        <w:tc>
          <w:tcPr>
            <w:tcW w:w="2665" w:type="dxa"/>
            <w:tcBorders>
              <w:top w:val="nil"/>
              <w:left w:val="nil"/>
              <w:bottom w:val="nil"/>
              <w:right w:val="nil"/>
            </w:tcBorders>
          </w:tcPr>
          <w:p w:rsidR="0002670E" w:rsidRDefault="0002670E">
            <w:pPr>
              <w:pStyle w:val="ConsPlusNormal"/>
            </w:pPr>
            <w:r>
              <w:t xml:space="preserve">Деятельность в области </w:t>
            </w:r>
            <w:r>
              <w:lastRenderedPageBreak/>
              <w:t>образования</w:t>
            </w:r>
          </w:p>
        </w:tc>
        <w:tc>
          <w:tcPr>
            <w:tcW w:w="2608" w:type="dxa"/>
            <w:tcBorders>
              <w:top w:val="nil"/>
              <w:left w:val="nil"/>
              <w:bottom w:val="nil"/>
              <w:right w:val="nil"/>
            </w:tcBorders>
          </w:tcPr>
          <w:p w:rsidR="0002670E" w:rsidRDefault="0002670E">
            <w:pPr>
              <w:pStyle w:val="ConsPlusNormal"/>
            </w:pPr>
            <w:hyperlink r:id="rId130">
              <w:r>
                <w:rPr>
                  <w:color w:val="0000FF"/>
                </w:rPr>
                <w:t>РАЗДЕЛ P</w:t>
              </w:r>
            </w:hyperlink>
            <w:r>
              <w:t xml:space="preserve">. ДЕЯТЕЛЬНОСТЬ </w:t>
            </w:r>
            <w:r>
              <w:lastRenderedPageBreak/>
              <w:t>АДМИНИСТРАТИВНАЯ И СОПУТСТВУЮЩИЕ ДОПОЛНИТЕЛЬНЫЕ УСЛУГИ</w:t>
            </w:r>
          </w:p>
        </w:tc>
        <w:tc>
          <w:tcPr>
            <w:tcW w:w="3758" w:type="dxa"/>
            <w:tcBorders>
              <w:top w:val="nil"/>
              <w:left w:val="nil"/>
              <w:bottom w:val="nil"/>
              <w:right w:val="nil"/>
            </w:tcBorders>
          </w:tcPr>
          <w:p w:rsidR="0002670E" w:rsidRDefault="0002670E">
            <w:pPr>
              <w:pStyle w:val="ConsPlusNormal"/>
            </w:pPr>
            <w:hyperlink r:id="rId131">
              <w:r>
                <w:rPr>
                  <w:color w:val="0000FF"/>
                </w:rPr>
                <w:t>85</w:t>
              </w:r>
            </w:hyperlink>
            <w:r>
              <w:t>. Образование</w:t>
            </w:r>
          </w:p>
        </w:tc>
      </w:tr>
      <w:tr w:rsidR="0002670E">
        <w:tblPrEx>
          <w:tblBorders>
            <w:insideH w:val="none" w:sz="0" w:space="0" w:color="auto"/>
            <w:insideV w:val="none" w:sz="0" w:space="0" w:color="auto"/>
          </w:tblBorders>
        </w:tblPrEx>
        <w:tc>
          <w:tcPr>
            <w:tcW w:w="2665" w:type="dxa"/>
            <w:vMerge w:val="restart"/>
            <w:tcBorders>
              <w:top w:val="nil"/>
              <w:left w:val="nil"/>
              <w:bottom w:val="single" w:sz="4" w:space="0" w:color="auto"/>
              <w:right w:val="nil"/>
            </w:tcBorders>
          </w:tcPr>
          <w:p w:rsidR="0002670E" w:rsidRDefault="0002670E">
            <w:pPr>
              <w:pStyle w:val="ConsPlusNormal"/>
            </w:pPr>
            <w:r>
              <w:lastRenderedPageBreak/>
              <w:t>Деятельность в области здравоохранения</w:t>
            </w:r>
          </w:p>
        </w:tc>
        <w:tc>
          <w:tcPr>
            <w:tcW w:w="2608" w:type="dxa"/>
            <w:tcBorders>
              <w:top w:val="nil"/>
              <w:left w:val="nil"/>
              <w:bottom w:val="nil"/>
              <w:right w:val="nil"/>
            </w:tcBorders>
          </w:tcPr>
          <w:p w:rsidR="0002670E" w:rsidRDefault="0002670E">
            <w:pPr>
              <w:pStyle w:val="ConsPlusNormal"/>
            </w:pPr>
            <w:hyperlink r:id="rId132">
              <w:r>
                <w:rPr>
                  <w:color w:val="0000FF"/>
                </w:rPr>
                <w:t>РАЗДЕЛ Q</w:t>
              </w:r>
            </w:hyperlink>
            <w:r>
              <w:t>. ДЕЯТЕЛЬНОСТЬ В ОБЛАСТИ ЗДРАВООХРАНЕНИЯ И СОЦИАЛЬНЫХ УСЛУГ</w:t>
            </w:r>
          </w:p>
        </w:tc>
        <w:tc>
          <w:tcPr>
            <w:tcW w:w="3758" w:type="dxa"/>
            <w:tcBorders>
              <w:top w:val="nil"/>
              <w:left w:val="nil"/>
              <w:bottom w:val="nil"/>
              <w:right w:val="nil"/>
            </w:tcBorders>
          </w:tcPr>
          <w:p w:rsidR="0002670E" w:rsidRDefault="0002670E">
            <w:pPr>
              <w:pStyle w:val="ConsPlusNormal"/>
            </w:pPr>
            <w:hyperlink r:id="rId133">
              <w:r>
                <w:rPr>
                  <w:color w:val="0000FF"/>
                </w:rPr>
                <w:t>86</w:t>
              </w:r>
            </w:hyperlink>
            <w:r>
              <w:t>. Деятельность в области здравоохранения</w:t>
            </w:r>
          </w:p>
          <w:p w:rsidR="0002670E" w:rsidRDefault="0002670E">
            <w:pPr>
              <w:pStyle w:val="ConsPlusNormal"/>
            </w:pPr>
            <w:hyperlink r:id="rId134">
              <w:r>
                <w:rPr>
                  <w:color w:val="0000FF"/>
                </w:rPr>
                <w:t>87</w:t>
              </w:r>
            </w:hyperlink>
            <w:r>
              <w:t>. Деятельность по уходу с обеспечением проживания</w:t>
            </w:r>
          </w:p>
          <w:p w:rsidR="0002670E" w:rsidRDefault="0002670E">
            <w:pPr>
              <w:pStyle w:val="ConsPlusNormal"/>
            </w:pPr>
            <w:hyperlink r:id="rId135">
              <w:r>
                <w:rPr>
                  <w:color w:val="0000FF"/>
                </w:rPr>
                <w:t>88</w:t>
              </w:r>
            </w:hyperlink>
            <w:r>
              <w:t>. Предоставление социальных услуг без обеспечения проживания</w:t>
            </w:r>
          </w:p>
        </w:tc>
      </w:tr>
      <w:tr w:rsidR="0002670E">
        <w:tblPrEx>
          <w:tblBorders>
            <w:insideH w:val="none" w:sz="0" w:space="0" w:color="auto"/>
            <w:insideV w:val="none" w:sz="0" w:space="0" w:color="auto"/>
          </w:tblBorders>
        </w:tblPrEx>
        <w:tc>
          <w:tcPr>
            <w:tcW w:w="2665" w:type="dxa"/>
            <w:vMerge/>
            <w:tcBorders>
              <w:top w:val="nil"/>
              <w:left w:val="nil"/>
              <w:bottom w:val="single" w:sz="4" w:space="0" w:color="auto"/>
              <w:right w:val="nil"/>
            </w:tcBorders>
          </w:tcPr>
          <w:p w:rsidR="0002670E" w:rsidRDefault="0002670E">
            <w:pPr>
              <w:pStyle w:val="ConsPlusNormal"/>
            </w:pPr>
          </w:p>
        </w:tc>
        <w:tc>
          <w:tcPr>
            <w:tcW w:w="2608" w:type="dxa"/>
            <w:tcBorders>
              <w:top w:val="nil"/>
              <w:left w:val="nil"/>
              <w:bottom w:val="single" w:sz="4" w:space="0" w:color="auto"/>
              <w:right w:val="nil"/>
            </w:tcBorders>
          </w:tcPr>
          <w:p w:rsidR="0002670E" w:rsidRDefault="0002670E">
            <w:pPr>
              <w:pStyle w:val="ConsPlusNormal"/>
            </w:pPr>
            <w:hyperlink r:id="rId136">
              <w:r>
                <w:rPr>
                  <w:color w:val="0000FF"/>
                </w:rPr>
                <w:t>РАЗДЕЛ R</w:t>
              </w:r>
            </w:hyperlink>
            <w:r>
              <w:t>. ДЕЯТЕЛЬНОСТЬ В ОБЛАСТИ КУЛЬТУРЫ, СПОРТА, ОРГАНИЗАЦИИ ДОСУГА И РАЗВЛЕЧЕНИЙ</w:t>
            </w:r>
          </w:p>
        </w:tc>
        <w:tc>
          <w:tcPr>
            <w:tcW w:w="3758" w:type="dxa"/>
            <w:tcBorders>
              <w:top w:val="nil"/>
              <w:left w:val="nil"/>
              <w:bottom w:val="single" w:sz="4" w:space="0" w:color="auto"/>
              <w:right w:val="nil"/>
            </w:tcBorders>
          </w:tcPr>
          <w:p w:rsidR="0002670E" w:rsidRDefault="0002670E">
            <w:pPr>
              <w:pStyle w:val="ConsPlusNormal"/>
            </w:pPr>
            <w:hyperlink r:id="rId137">
              <w:r>
                <w:rPr>
                  <w:color w:val="0000FF"/>
                </w:rPr>
                <w:t>90</w:t>
              </w:r>
            </w:hyperlink>
            <w:r>
              <w:t>. Деятельность творческая, деятельность в области искусства и организации развлечений</w:t>
            </w:r>
          </w:p>
          <w:p w:rsidR="0002670E" w:rsidRDefault="0002670E">
            <w:pPr>
              <w:pStyle w:val="ConsPlusNormal"/>
            </w:pPr>
            <w:hyperlink r:id="rId138">
              <w:r>
                <w:rPr>
                  <w:color w:val="0000FF"/>
                </w:rPr>
                <w:t>91</w:t>
              </w:r>
            </w:hyperlink>
            <w:r>
              <w:t>. Деятельность библиотек, архивов, музеев и прочих объектов культуры</w:t>
            </w:r>
          </w:p>
          <w:p w:rsidR="0002670E" w:rsidRDefault="0002670E">
            <w:pPr>
              <w:pStyle w:val="ConsPlusNormal"/>
            </w:pPr>
            <w:hyperlink r:id="rId139">
              <w:r>
                <w:rPr>
                  <w:color w:val="0000FF"/>
                </w:rPr>
                <w:t>93</w:t>
              </w:r>
            </w:hyperlink>
            <w:r>
              <w:t>. Деятельность в области спорта, отдыха и развлечений</w:t>
            </w:r>
          </w:p>
        </w:tc>
      </w:tr>
    </w:tbl>
    <w:p w:rsidR="0002670E" w:rsidRDefault="0002670E">
      <w:pPr>
        <w:pStyle w:val="ConsPlusNormal"/>
        <w:jc w:val="both"/>
      </w:pPr>
    </w:p>
    <w:p w:rsidR="0002670E" w:rsidRDefault="0002670E">
      <w:pPr>
        <w:pStyle w:val="ConsPlusNormal"/>
        <w:jc w:val="both"/>
      </w:pPr>
    </w:p>
    <w:p w:rsidR="0002670E" w:rsidRDefault="0002670E">
      <w:pPr>
        <w:pStyle w:val="ConsPlusNormal"/>
        <w:pBdr>
          <w:bottom w:val="single" w:sz="6" w:space="0" w:color="auto"/>
        </w:pBdr>
        <w:spacing w:before="100" w:after="100"/>
        <w:jc w:val="both"/>
        <w:rPr>
          <w:sz w:val="2"/>
          <w:szCs w:val="2"/>
        </w:rPr>
      </w:pPr>
    </w:p>
    <w:p w:rsidR="00FB6894" w:rsidRDefault="00FB6894"/>
    <w:sectPr w:rsidR="00FB6894">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9"/>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670E"/>
    <w:rsid w:val="000031F3"/>
    <w:rsid w:val="00006C5C"/>
    <w:rsid w:val="000074B5"/>
    <w:rsid w:val="000117B4"/>
    <w:rsid w:val="00021DC5"/>
    <w:rsid w:val="000261F8"/>
    <w:rsid w:val="0002670E"/>
    <w:rsid w:val="000330C0"/>
    <w:rsid w:val="00033476"/>
    <w:rsid w:val="000447BD"/>
    <w:rsid w:val="000527CF"/>
    <w:rsid w:val="0005334C"/>
    <w:rsid w:val="00064362"/>
    <w:rsid w:val="00064650"/>
    <w:rsid w:val="0006575E"/>
    <w:rsid w:val="00070E1E"/>
    <w:rsid w:val="0007440E"/>
    <w:rsid w:val="00076B8A"/>
    <w:rsid w:val="000774AE"/>
    <w:rsid w:val="00077F07"/>
    <w:rsid w:val="0008141A"/>
    <w:rsid w:val="000818EF"/>
    <w:rsid w:val="000819F5"/>
    <w:rsid w:val="00083C87"/>
    <w:rsid w:val="00083D1A"/>
    <w:rsid w:val="0008503A"/>
    <w:rsid w:val="000931AB"/>
    <w:rsid w:val="000940FB"/>
    <w:rsid w:val="00096213"/>
    <w:rsid w:val="000B1845"/>
    <w:rsid w:val="000C12B9"/>
    <w:rsid w:val="000C1546"/>
    <w:rsid w:val="000D031C"/>
    <w:rsid w:val="000D035E"/>
    <w:rsid w:val="000D1471"/>
    <w:rsid w:val="000E12D4"/>
    <w:rsid w:val="000E3DD7"/>
    <w:rsid w:val="000F5DFD"/>
    <w:rsid w:val="001037EC"/>
    <w:rsid w:val="001070E0"/>
    <w:rsid w:val="00110227"/>
    <w:rsid w:val="001141DD"/>
    <w:rsid w:val="00122817"/>
    <w:rsid w:val="0012586C"/>
    <w:rsid w:val="00126442"/>
    <w:rsid w:val="001325F9"/>
    <w:rsid w:val="00133F27"/>
    <w:rsid w:val="001400DD"/>
    <w:rsid w:val="00140229"/>
    <w:rsid w:val="0015048C"/>
    <w:rsid w:val="001542B7"/>
    <w:rsid w:val="00161BA8"/>
    <w:rsid w:val="00163CC5"/>
    <w:rsid w:val="00166D9B"/>
    <w:rsid w:val="00166EA0"/>
    <w:rsid w:val="00170A40"/>
    <w:rsid w:val="0017104A"/>
    <w:rsid w:val="001754D0"/>
    <w:rsid w:val="00176B1C"/>
    <w:rsid w:val="00187828"/>
    <w:rsid w:val="001941EB"/>
    <w:rsid w:val="00197E4A"/>
    <w:rsid w:val="001A181E"/>
    <w:rsid w:val="001A282F"/>
    <w:rsid w:val="001A52BD"/>
    <w:rsid w:val="001A7995"/>
    <w:rsid w:val="001C1D63"/>
    <w:rsid w:val="001C40CC"/>
    <w:rsid w:val="001D064C"/>
    <w:rsid w:val="001D4AB7"/>
    <w:rsid w:val="001D63D5"/>
    <w:rsid w:val="001D7052"/>
    <w:rsid w:val="001F0A09"/>
    <w:rsid w:val="001F0CB8"/>
    <w:rsid w:val="001F2A92"/>
    <w:rsid w:val="001F4849"/>
    <w:rsid w:val="00200123"/>
    <w:rsid w:val="00201004"/>
    <w:rsid w:val="002032E6"/>
    <w:rsid w:val="002139CE"/>
    <w:rsid w:val="00215CE3"/>
    <w:rsid w:val="002209A1"/>
    <w:rsid w:val="00227E81"/>
    <w:rsid w:val="00232C44"/>
    <w:rsid w:val="00233052"/>
    <w:rsid w:val="00233EEC"/>
    <w:rsid w:val="002502D0"/>
    <w:rsid w:val="00256E80"/>
    <w:rsid w:val="00271D63"/>
    <w:rsid w:val="00273ADD"/>
    <w:rsid w:val="00276F27"/>
    <w:rsid w:val="00282B56"/>
    <w:rsid w:val="00287C5D"/>
    <w:rsid w:val="00294556"/>
    <w:rsid w:val="002A295D"/>
    <w:rsid w:val="002A348E"/>
    <w:rsid w:val="002A3EF5"/>
    <w:rsid w:val="002A6BDA"/>
    <w:rsid w:val="002C2BB4"/>
    <w:rsid w:val="002D1C1F"/>
    <w:rsid w:val="002E0344"/>
    <w:rsid w:val="002E3A05"/>
    <w:rsid w:val="002E43C0"/>
    <w:rsid w:val="002F2CB4"/>
    <w:rsid w:val="002F3464"/>
    <w:rsid w:val="003002E5"/>
    <w:rsid w:val="00300D5E"/>
    <w:rsid w:val="00310862"/>
    <w:rsid w:val="0032117B"/>
    <w:rsid w:val="00325A9C"/>
    <w:rsid w:val="0032671E"/>
    <w:rsid w:val="0033148F"/>
    <w:rsid w:val="00331610"/>
    <w:rsid w:val="00341AE7"/>
    <w:rsid w:val="00347354"/>
    <w:rsid w:val="003615D6"/>
    <w:rsid w:val="00362E3F"/>
    <w:rsid w:val="003647D0"/>
    <w:rsid w:val="00383A97"/>
    <w:rsid w:val="003858C8"/>
    <w:rsid w:val="00394B75"/>
    <w:rsid w:val="003972A6"/>
    <w:rsid w:val="003A10ED"/>
    <w:rsid w:val="003A1101"/>
    <w:rsid w:val="003B1DA2"/>
    <w:rsid w:val="003B3270"/>
    <w:rsid w:val="003B37DE"/>
    <w:rsid w:val="003B409C"/>
    <w:rsid w:val="003C0BCF"/>
    <w:rsid w:val="003C2E90"/>
    <w:rsid w:val="003C4D58"/>
    <w:rsid w:val="003C68B9"/>
    <w:rsid w:val="003E230E"/>
    <w:rsid w:val="003E4F3B"/>
    <w:rsid w:val="003E6FC6"/>
    <w:rsid w:val="003F6C77"/>
    <w:rsid w:val="00414473"/>
    <w:rsid w:val="00424EBA"/>
    <w:rsid w:val="00434784"/>
    <w:rsid w:val="00434907"/>
    <w:rsid w:val="004353D4"/>
    <w:rsid w:val="0044381D"/>
    <w:rsid w:val="00445C2C"/>
    <w:rsid w:val="00450E80"/>
    <w:rsid w:val="00451961"/>
    <w:rsid w:val="00456D91"/>
    <w:rsid w:val="0045727B"/>
    <w:rsid w:val="00457D99"/>
    <w:rsid w:val="0046124F"/>
    <w:rsid w:val="004619A8"/>
    <w:rsid w:val="0047011F"/>
    <w:rsid w:val="00471BC0"/>
    <w:rsid w:val="004730A1"/>
    <w:rsid w:val="00483B94"/>
    <w:rsid w:val="00485C79"/>
    <w:rsid w:val="004B05CA"/>
    <w:rsid w:val="004B256A"/>
    <w:rsid w:val="004B78E5"/>
    <w:rsid w:val="004D2299"/>
    <w:rsid w:val="004D7AEC"/>
    <w:rsid w:val="004E120C"/>
    <w:rsid w:val="004E1C44"/>
    <w:rsid w:val="004E36BD"/>
    <w:rsid w:val="004F7AE1"/>
    <w:rsid w:val="005103D6"/>
    <w:rsid w:val="00514717"/>
    <w:rsid w:val="0051589E"/>
    <w:rsid w:val="0052093E"/>
    <w:rsid w:val="00524EC1"/>
    <w:rsid w:val="0053011E"/>
    <w:rsid w:val="00530CFD"/>
    <w:rsid w:val="00533404"/>
    <w:rsid w:val="00533E79"/>
    <w:rsid w:val="00541C49"/>
    <w:rsid w:val="00545858"/>
    <w:rsid w:val="005459FC"/>
    <w:rsid w:val="00550672"/>
    <w:rsid w:val="00552642"/>
    <w:rsid w:val="005605A7"/>
    <w:rsid w:val="00562FA4"/>
    <w:rsid w:val="00563523"/>
    <w:rsid w:val="00565675"/>
    <w:rsid w:val="0057422F"/>
    <w:rsid w:val="00575363"/>
    <w:rsid w:val="00575439"/>
    <w:rsid w:val="00592E71"/>
    <w:rsid w:val="00593A17"/>
    <w:rsid w:val="005A2721"/>
    <w:rsid w:val="005A7F3F"/>
    <w:rsid w:val="005B2DE1"/>
    <w:rsid w:val="005B3AEC"/>
    <w:rsid w:val="005B58C0"/>
    <w:rsid w:val="005B67C5"/>
    <w:rsid w:val="005C3564"/>
    <w:rsid w:val="005C5779"/>
    <w:rsid w:val="005C799A"/>
    <w:rsid w:val="005D2253"/>
    <w:rsid w:val="005D4121"/>
    <w:rsid w:val="005D7C23"/>
    <w:rsid w:val="005E2D74"/>
    <w:rsid w:val="005E4DDB"/>
    <w:rsid w:val="005E6024"/>
    <w:rsid w:val="005F29FD"/>
    <w:rsid w:val="005F3F60"/>
    <w:rsid w:val="005F4BC8"/>
    <w:rsid w:val="00602CF4"/>
    <w:rsid w:val="006055C5"/>
    <w:rsid w:val="00606B6D"/>
    <w:rsid w:val="0061661A"/>
    <w:rsid w:val="006171C6"/>
    <w:rsid w:val="00620B5C"/>
    <w:rsid w:val="006216B9"/>
    <w:rsid w:val="00623EB2"/>
    <w:rsid w:val="00633594"/>
    <w:rsid w:val="00636A01"/>
    <w:rsid w:val="006414DD"/>
    <w:rsid w:val="00646932"/>
    <w:rsid w:val="00653EDF"/>
    <w:rsid w:val="006540A5"/>
    <w:rsid w:val="00660989"/>
    <w:rsid w:val="006715AF"/>
    <w:rsid w:val="00671ECD"/>
    <w:rsid w:val="00672282"/>
    <w:rsid w:val="006732AF"/>
    <w:rsid w:val="00675AC0"/>
    <w:rsid w:val="00676C7F"/>
    <w:rsid w:val="006936D8"/>
    <w:rsid w:val="006A1EAA"/>
    <w:rsid w:val="006B0394"/>
    <w:rsid w:val="006C0E0D"/>
    <w:rsid w:val="006E4A02"/>
    <w:rsid w:val="006E5E82"/>
    <w:rsid w:val="006F3C9A"/>
    <w:rsid w:val="006F4B49"/>
    <w:rsid w:val="006F4CB0"/>
    <w:rsid w:val="006F63F3"/>
    <w:rsid w:val="007122AD"/>
    <w:rsid w:val="00712818"/>
    <w:rsid w:val="00715DC9"/>
    <w:rsid w:val="00723223"/>
    <w:rsid w:val="007317B8"/>
    <w:rsid w:val="00732E44"/>
    <w:rsid w:val="00734A31"/>
    <w:rsid w:val="0073684C"/>
    <w:rsid w:val="007379A5"/>
    <w:rsid w:val="00740190"/>
    <w:rsid w:val="00751A27"/>
    <w:rsid w:val="00751FAA"/>
    <w:rsid w:val="00753B24"/>
    <w:rsid w:val="00761163"/>
    <w:rsid w:val="00762E83"/>
    <w:rsid w:val="00770914"/>
    <w:rsid w:val="0077479E"/>
    <w:rsid w:val="00776A10"/>
    <w:rsid w:val="007810F0"/>
    <w:rsid w:val="00786814"/>
    <w:rsid w:val="007B2A14"/>
    <w:rsid w:val="007B41A4"/>
    <w:rsid w:val="007B5968"/>
    <w:rsid w:val="007B7094"/>
    <w:rsid w:val="007C378F"/>
    <w:rsid w:val="007C7F27"/>
    <w:rsid w:val="007D4A90"/>
    <w:rsid w:val="007D6410"/>
    <w:rsid w:val="007D7FE6"/>
    <w:rsid w:val="007E30B5"/>
    <w:rsid w:val="007E466B"/>
    <w:rsid w:val="007F11F9"/>
    <w:rsid w:val="007F175D"/>
    <w:rsid w:val="007F4E4F"/>
    <w:rsid w:val="008043F6"/>
    <w:rsid w:val="00804ECD"/>
    <w:rsid w:val="008207C1"/>
    <w:rsid w:val="00821D68"/>
    <w:rsid w:val="00822663"/>
    <w:rsid w:val="00822BD1"/>
    <w:rsid w:val="008345AB"/>
    <w:rsid w:val="008349CD"/>
    <w:rsid w:val="008353B4"/>
    <w:rsid w:val="00842862"/>
    <w:rsid w:val="00851D3F"/>
    <w:rsid w:val="00856A1F"/>
    <w:rsid w:val="008665AF"/>
    <w:rsid w:val="00873A6A"/>
    <w:rsid w:val="0087730B"/>
    <w:rsid w:val="008863BE"/>
    <w:rsid w:val="00887796"/>
    <w:rsid w:val="008A2238"/>
    <w:rsid w:val="008A2FA4"/>
    <w:rsid w:val="008A7D6A"/>
    <w:rsid w:val="008B353F"/>
    <w:rsid w:val="008D1BCB"/>
    <w:rsid w:val="008D3A95"/>
    <w:rsid w:val="008D5348"/>
    <w:rsid w:val="008D5551"/>
    <w:rsid w:val="008E0435"/>
    <w:rsid w:val="008E5A9F"/>
    <w:rsid w:val="008E5DB4"/>
    <w:rsid w:val="008E6DD4"/>
    <w:rsid w:val="008E7324"/>
    <w:rsid w:val="008F2AF5"/>
    <w:rsid w:val="008F3450"/>
    <w:rsid w:val="008F521B"/>
    <w:rsid w:val="008F7688"/>
    <w:rsid w:val="009017B4"/>
    <w:rsid w:val="00902CB4"/>
    <w:rsid w:val="00905026"/>
    <w:rsid w:val="009217A0"/>
    <w:rsid w:val="00921947"/>
    <w:rsid w:val="00924A85"/>
    <w:rsid w:val="00926FB5"/>
    <w:rsid w:val="00931278"/>
    <w:rsid w:val="00936D75"/>
    <w:rsid w:val="009576FC"/>
    <w:rsid w:val="009642E2"/>
    <w:rsid w:val="009651A1"/>
    <w:rsid w:val="00990858"/>
    <w:rsid w:val="009A0F2C"/>
    <w:rsid w:val="009A2939"/>
    <w:rsid w:val="009B2285"/>
    <w:rsid w:val="009B25D9"/>
    <w:rsid w:val="009C0F73"/>
    <w:rsid w:val="009C3398"/>
    <w:rsid w:val="009C71F9"/>
    <w:rsid w:val="009C76F5"/>
    <w:rsid w:val="009D27FF"/>
    <w:rsid w:val="009D5231"/>
    <w:rsid w:val="009D6B4B"/>
    <w:rsid w:val="009E57CD"/>
    <w:rsid w:val="009F7369"/>
    <w:rsid w:val="00A00034"/>
    <w:rsid w:val="00A03A42"/>
    <w:rsid w:val="00A05D41"/>
    <w:rsid w:val="00A10F3B"/>
    <w:rsid w:val="00A15DD1"/>
    <w:rsid w:val="00A21B8A"/>
    <w:rsid w:val="00A30935"/>
    <w:rsid w:val="00A412F6"/>
    <w:rsid w:val="00A42462"/>
    <w:rsid w:val="00A535BC"/>
    <w:rsid w:val="00A53800"/>
    <w:rsid w:val="00A55A17"/>
    <w:rsid w:val="00A57392"/>
    <w:rsid w:val="00A63E0C"/>
    <w:rsid w:val="00A65BF4"/>
    <w:rsid w:val="00A71CD7"/>
    <w:rsid w:val="00A81859"/>
    <w:rsid w:val="00A83413"/>
    <w:rsid w:val="00A83C1E"/>
    <w:rsid w:val="00A92832"/>
    <w:rsid w:val="00AA1062"/>
    <w:rsid w:val="00AA26B0"/>
    <w:rsid w:val="00AB28A8"/>
    <w:rsid w:val="00AB4CE1"/>
    <w:rsid w:val="00AB6BCE"/>
    <w:rsid w:val="00AC69D1"/>
    <w:rsid w:val="00AD1667"/>
    <w:rsid w:val="00AF0ABF"/>
    <w:rsid w:val="00AF11F4"/>
    <w:rsid w:val="00B03ACE"/>
    <w:rsid w:val="00B04B92"/>
    <w:rsid w:val="00B10C00"/>
    <w:rsid w:val="00B11C60"/>
    <w:rsid w:val="00B14404"/>
    <w:rsid w:val="00B14578"/>
    <w:rsid w:val="00B15A86"/>
    <w:rsid w:val="00B15F50"/>
    <w:rsid w:val="00B179AD"/>
    <w:rsid w:val="00B20644"/>
    <w:rsid w:val="00B2122D"/>
    <w:rsid w:val="00B2292A"/>
    <w:rsid w:val="00B2362E"/>
    <w:rsid w:val="00B23B7E"/>
    <w:rsid w:val="00B27720"/>
    <w:rsid w:val="00B32116"/>
    <w:rsid w:val="00B32A18"/>
    <w:rsid w:val="00B36225"/>
    <w:rsid w:val="00B3771B"/>
    <w:rsid w:val="00B46D9F"/>
    <w:rsid w:val="00B53A47"/>
    <w:rsid w:val="00B5486B"/>
    <w:rsid w:val="00B54F9A"/>
    <w:rsid w:val="00B70F91"/>
    <w:rsid w:val="00B84218"/>
    <w:rsid w:val="00B90FC0"/>
    <w:rsid w:val="00B93E9B"/>
    <w:rsid w:val="00B97616"/>
    <w:rsid w:val="00BA02FC"/>
    <w:rsid w:val="00BA7DBD"/>
    <w:rsid w:val="00BB2E0E"/>
    <w:rsid w:val="00BB3FCA"/>
    <w:rsid w:val="00BB6D00"/>
    <w:rsid w:val="00BC0624"/>
    <w:rsid w:val="00BC175B"/>
    <w:rsid w:val="00BC52E0"/>
    <w:rsid w:val="00BC5844"/>
    <w:rsid w:val="00BC67BB"/>
    <w:rsid w:val="00BD1EE9"/>
    <w:rsid w:val="00BD1FB3"/>
    <w:rsid w:val="00BE2D26"/>
    <w:rsid w:val="00BE38EB"/>
    <w:rsid w:val="00BE6ECC"/>
    <w:rsid w:val="00BF3701"/>
    <w:rsid w:val="00BF3957"/>
    <w:rsid w:val="00C10314"/>
    <w:rsid w:val="00C145B0"/>
    <w:rsid w:val="00C152D0"/>
    <w:rsid w:val="00C16CD5"/>
    <w:rsid w:val="00C22592"/>
    <w:rsid w:val="00C22C6A"/>
    <w:rsid w:val="00C230D4"/>
    <w:rsid w:val="00C26203"/>
    <w:rsid w:val="00C27B82"/>
    <w:rsid w:val="00C30EFB"/>
    <w:rsid w:val="00C32A85"/>
    <w:rsid w:val="00C353DA"/>
    <w:rsid w:val="00C55D47"/>
    <w:rsid w:val="00C56DBF"/>
    <w:rsid w:val="00C636C2"/>
    <w:rsid w:val="00C659D1"/>
    <w:rsid w:val="00C70C85"/>
    <w:rsid w:val="00C70EBF"/>
    <w:rsid w:val="00C72456"/>
    <w:rsid w:val="00C7506B"/>
    <w:rsid w:val="00C75983"/>
    <w:rsid w:val="00C858FC"/>
    <w:rsid w:val="00C86170"/>
    <w:rsid w:val="00C953A1"/>
    <w:rsid w:val="00C955C2"/>
    <w:rsid w:val="00C96211"/>
    <w:rsid w:val="00C97910"/>
    <w:rsid w:val="00CA0A35"/>
    <w:rsid w:val="00CA3804"/>
    <w:rsid w:val="00CA3DC5"/>
    <w:rsid w:val="00CA7BEE"/>
    <w:rsid w:val="00CB0AE0"/>
    <w:rsid w:val="00CB30F2"/>
    <w:rsid w:val="00CB6B42"/>
    <w:rsid w:val="00CB6C40"/>
    <w:rsid w:val="00CC199E"/>
    <w:rsid w:val="00CC47D2"/>
    <w:rsid w:val="00CC69FE"/>
    <w:rsid w:val="00CC7D4C"/>
    <w:rsid w:val="00CD0CF1"/>
    <w:rsid w:val="00CD1ABB"/>
    <w:rsid w:val="00CD3676"/>
    <w:rsid w:val="00CD58D3"/>
    <w:rsid w:val="00CD61D1"/>
    <w:rsid w:val="00CD671E"/>
    <w:rsid w:val="00CE7CFF"/>
    <w:rsid w:val="00CF059B"/>
    <w:rsid w:val="00CF19B8"/>
    <w:rsid w:val="00CF465E"/>
    <w:rsid w:val="00CF6B8A"/>
    <w:rsid w:val="00D03F69"/>
    <w:rsid w:val="00D075E0"/>
    <w:rsid w:val="00D14018"/>
    <w:rsid w:val="00D16846"/>
    <w:rsid w:val="00D209A8"/>
    <w:rsid w:val="00D21E16"/>
    <w:rsid w:val="00D21F83"/>
    <w:rsid w:val="00D2638C"/>
    <w:rsid w:val="00D278D8"/>
    <w:rsid w:val="00D35E1F"/>
    <w:rsid w:val="00D368A7"/>
    <w:rsid w:val="00D3746C"/>
    <w:rsid w:val="00D37904"/>
    <w:rsid w:val="00D46306"/>
    <w:rsid w:val="00D472B7"/>
    <w:rsid w:val="00D473E5"/>
    <w:rsid w:val="00D47935"/>
    <w:rsid w:val="00D50424"/>
    <w:rsid w:val="00D5160A"/>
    <w:rsid w:val="00D562CB"/>
    <w:rsid w:val="00D63CA2"/>
    <w:rsid w:val="00D74059"/>
    <w:rsid w:val="00D848B8"/>
    <w:rsid w:val="00D84A00"/>
    <w:rsid w:val="00D863B6"/>
    <w:rsid w:val="00D91808"/>
    <w:rsid w:val="00D95C05"/>
    <w:rsid w:val="00DA41CB"/>
    <w:rsid w:val="00DA5974"/>
    <w:rsid w:val="00DA5BBC"/>
    <w:rsid w:val="00DB7788"/>
    <w:rsid w:val="00DC5DBE"/>
    <w:rsid w:val="00DC7EB3"/>
    <w:rsid w:val="00DD0C21"/>
    <w:rsid w:val="00DD3E63"/>
    <w:rsid w:val="00DD534D"/>
    <w:rsid w:val="00DD642B"/>
    <w:rsid w:val="00DD7568"/>
    <w:rsid w:val="00DE1762"/>
    <w:rsid w:val="00DE5D17"/>
    <w:rsid w:val="00DF2876"/>
    <w:rsid w:val="00E0636B"/>
    <w:rsid w:val="00E12206"/>
    <w:rsid w:val="00E12544"/>
    <w:rsid w:val="00E3139C"/>
    <w:rsid w:val="00E345E0"/>
    <w:rsid w:val="00E41A61"/>
    <w:rsid w:val="00E54E64"/>
    <w:rsid w:val="00E60C92"/>
    <w:rsid w:val="00E733E8"/>
    <w:rsid w:val="00E73FC6"/>
    <w:rsid w:val="00E81F38"/>
    <w:rsid w:val="00EA0DC6"/>
    <w:rsid w:val="00EA27CD"/>
    <w:rsid w:val="00EB01D6"/>
    <w:rsid w:val="00EC0E68"/>
    <w:rsid w:val="00EC1106"/>
    <w:rsid w:val="00EC1EB2"/>
    <w:rsid w:val="00EC55D3"/>
    <w:rsid w:val="00EC652F"/>
    <w:rsid w:val="00ED4007"/>
    <w:rsid w:val="00ED7CA1"/>
    <w:rsid w:val="00EE5A63"/>
    <w:rsid w:val="00EF5A96"/>
    <w:rsid w:val="00EF5D49"/>
    <w:rsid w:val="00F0142E"/>
    <w:rsid w:val="00F05ED7"/>
    <w:rsid w:val="00F10D0F"/>
    <w:rsid w:val="00F11FF2"/>
    <w:rsid w:val="00F12409"/>
    <w:rsid w:val="00F145B7"/>
    <w:rsid w:val="00F2286C"/>
    <w:rsid w:val="00F2417F"/>
    <w:rsid w:val="00F252D2"/>
    <w:rsid w:val="00F4083C"/>
    <w:rsid w:val="00F439E8"/>
    <w:rsid w:val="00F602EE"/>
    <w:rsid w:val="00F613BC"/>
    <w:rsid w:val="00F613E3"/>
    <w:rsid w:val="00F67CE9"/>
    <w:rsid w:val="00F72DF6"/>
    <w:rsid w:val="00F823D1"/>
    <w:rsid w:val="00F82750"/>
    <w:rsid w:val="00F859EE"/>
    <w:rsid w:val="00F87919"/>
    <w:rsid w:val="00F9065B"/>
    <w:rsid w:val="00F90B7E"/>
    <w:rsid w:val="00FA082D"/>
    <w:rsid w:val="00FB515C"/>
    <w:rsid w:val="00FB6321"/>
    <w:rsid w:val="00FB6894"/>
    <w:rsid w:val="00FB70FF"/>
    <w:rsid w:val="00FD0BA9"/>
    <w:rsid w:val="00FD5038"/>
    <w:rsid w:val="00FE1042"/>
    <w:rsid w:val="00FE156E"/>
    <w:rsid w:val="00FE7160"/>
    <w:rsid w:val="00FF1999"/>
    <w:rsid w:val="00FF67A3"/>
    <w:rsid w:val="00FF6E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2670E"/>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02670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02670E"/>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02670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02670E"/>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02670E"/>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02670E"/>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02670E"/>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2670E"/>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02670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02670E"/>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02670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02670E"/>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02670E"/>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02670E"/>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02670E"/>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60386&amp;dst=104794" TargetMode="External"/><Relationship Id="rId21" Type="http://schemas.openxmlformats.org/officeDocument/2006/relationships/hyperlink" Target="https://login.consultant.ru/link/?req=doc&amp;base=LAW&amp;n=454055&amp;dst=100067" TargetMode="External"/><Relationship Id="rId42" Type="http://schemas.openxmlformats.org/officeDocument/2006/relationships/hyperlink" Target="https://login.consultant.ru/link/?req=doc&amp;base=LAW&amp;n=454055&amp;dst=100067" TargetMode="External"/><Relationship Id="rId63" Type="http://schemas.openxmlformats.org/officeDocument/2006/relationships/hyperlink" Target="https://login.consultant.ru/link/?req=doc&amp;base=LAW&amp;n=454055&amp;dst=100010" TargetMode="External"/><Relationship Id="rId84" Type="http://schemas.openxmlformats.org/officeDocument/2006/relationships/hyperlink" Target="https://login.consultant.ru/link/?req=doc&amp;base=LAW&amp;n=460386&amp;dst=101462" TargetMode="External"/><Relationship Id="rId138" Type="http://schemas.openxmlformats.org/officeDocument/2006/relationships/hyperlink" Target="https://login.consultant.ru/link/?req=doc&amp;base=LAW&amp;n=460386&amp;dst=105463" TargetMode="External"/><Relationship Id="rId107" Type="http://schemas.openxmlformats.org/officeDocument/2006/relationships/hyperlink" Target="https://login.consultant.ru/link/?req=doc&amp;base=LAW&amp;n=460386&amp;dst=104109" TargetMode="External"/><Relationship Id="rId11" Type="http://schemas.openxmlformats.org/officeDocument/2006/relationships/hyperlink" Target="https://login.consultant.ru/link/?req=doc&amp;base=LAW&amp;n=454055&amp;dst=100068" TargetMode="External"/><Relationship Id="rId32" Type="http://schemas.openxmlformats.org/officeDocument/2006/relationships/hyperlink" Target="https://login.consultant.ru/link/?req=doc&amp;base=LAW&amp;n=454055&amp;dst=100067" TargetMode="External"/><Relationship Id="rId37" Type="http://schemas.openxmlformats.org/officeDocument/2006/relationships/hyperlink" Target="https://login.consultant.ru/link/?req=doc&amp;base=LAW&amp;n=454055&amp;dst=100073" TargetMode="External"/><Relationship Id="rId53" Type="http://schemas.openxmlformats.org/officeDocument/2006/relationships/hyperlink" Target="https://login.consultant.ru/link/?req=doc&amp;base=LAW&amp;n=454055" TargetMode="External"/><Relationship Id="rId58" Type="http://schemas.openxmlformats.org/officeDocument/2006/relationships/hyperlink" Target="https://login.consultant.ru/link/?req=doc&amp;base=LAW&amp;n=454055" TargetMode="External"/><Relationship Id="rId74" Type="http://schemas.openxmlformats.org/officeDocument/2006/relationships/hyperlink" Target="https://login.consultant.ru/link/?req=doc&amp;base=LAW&amp;n=460386&amp;dst=100714" TargetMode="External"/><Relationship Id="rId79" Type="http://schemas.openxmlformats.org/officeDocument/2006/relationships/hyperlink" Target="https://login.consultant.ru/link/?req=doc&amp;base=LAW&amp;n=460386&amp;dst=101271" TargetMode="External"/><Relationship Id="rId102" Type="http://schemas.openxmlformats.org/officeDocument/2006/relationships/hyperlink" Target="https://login.consultant.ru/link/?req=doc&amp;base=LAW&amp;n=460386&amp;dst=102830" TargetMode="External"/><Relationship Id="rId123" Type="http://schemas.openxmlformats.org/officeDocument/2006/relationships/hyperlink" Target="https://login.consultant.ru/link/?req=doc&amp;base=LAW&amp;n=460386&amp;dst=105016" TargetMode="External"/><Relationship Id="rId128" Type="http://schemas.openxmlformats.org/officeDocument/2006/relationships/hyperlink" Target="https://login.consultant.ru/link/?req=doc&amp;base=LAW&amp;n=460386&amp;dst=105160" TargetMode="External"/><Relationship Id="rId5" Type="http://schemas.openxmlformats.org/officeDocument/2006/relationships/hyperlink" Target="https://login.consultant.ru/link/?req=doc&amp;base=LAW&amp;n=453265" TargetMode="External"/><Relationship Id="rId90" Type="http://schemas.openxmlformats.org/officeDocument/2006/relationships/hyperlink" Target="https://login.consultant.ru/link/?req=doc&amp;base=LAW&amp;n=460386&amp;dst=105658" TargetMode="External"/><Relationship Id="rId95" Type="http://schemas.openxmlformats.org/officeDocument/2006/relationships/hyperlink" Target="https://login.consultant.ru/link/?req=doc&amp;base=LAW&amp;n=460386&amp;dst=102622" TargetMode="External"/><Relationship Id="rId22" Type="http://schemas.openxmlformats.org/officeDocument/2006/relationships/hyperlink" Target="https://login.consultant.ru/link/?req=doc&amp;base=LAW&amp;n=454055&amp;dst=100068" TargetMode="External"/><Relationship Id="rId27" Type="http://schemas.openxmlformats.org/officeDocument/2006/relationships/hyperlink" Target="https://login.consultant.ru/link/?req=doc&amp;base=LAW&amp;n=454055&amp;dst=100068" TargetMode="External"/><Relationship Id="rId43" Type="http://schemas.openxmlformats.org/officeDocument/2006/relationships/hyperlink" Target="https://login.consultant.ru/link/?req=doc&amp;base=LAW&amp;n=454055&amp;dst=100068" TargetMode="External"/><Relationship Id="rId48" Type="http://schemas.openxmlformats.org/officeDocument/2006/relationships/hyperlink" Target="https://login.consultant.ru/link/?req=doc&amp;base=LAW&amp;n=454055&amp;dst=100071" TargetMode="External"/><Relationship Id="rId64" Type="http://schemas.openxmlformats.org/officeDocument/2006/relationships/hyperlink" Target="https://login.consultant.ru/link/?req=doc&amp;base=LAW&amp;n=453265" TargetMode="External"/><Relationship Id="rId69" Type="http://schemas.openxmlformats.org/officeDocument/2006/relationships/hyperlink" Target="https://login.consultant.ru/link/?req=doc&amp;base=LAW&amp;n=460386&amp;dst=100133" TargetMode="External"/><Relationship Id="rId113" Type="http://schemas.openxmlformats.org/officeDocument/2006/relationships/hyperlink" Target="https://login.consultant.ru/link/?req=doc&amp;base=LAW&amp;n=460386&amp;dst=104443" TargetMode="External"/><Relationship Id="rId118" Type="http://schemas.openxmlformats.org/officeDocument/2006/relationships/hyperlink" Target="https://login.consultant.ru/link/?req=doc&amp;base=LAW&amp;n=460386&amp;dst=104811" TargetMode="External"/><Relationship Id="rId134" Type="http://schemas.openxmlformats.org/officeDocument/2006/relationships/hyperlink" Target="https://login.consultant.ru/link/?req=doc&amp;base=LAW&amp;n=460386&amp;dst=105409" TargetMode="External"/><Relationship Id="rId139" Type="http://schemas.openxmlformats.org/officeDocument/2006/relationships/hyperlink" Target="https://login.consultant.ru/link/?req=doc&amp;base=LAW&amp;n=460386&amp;dst=105507" TargetMode="External"/><Relationship Id="rId80" Type="http://schemas.openxmlformats.org/officeDocument/2006/relationships/hyperlink" Target="https://login.consultant.ru/link/?req=doc&amp;base=LAW&amp;n=460386&amp;dst=101322" TargetMode="External"/><Relationship Id="rId85" Type="http://schemas.openxmlformats.org/officeDocument/2006/relationships/hyperlink" Target="https://login.consultant.ru/link/?req=doc&amp;base=LAW&amp;n=460386&amp;dst=101567" TargetMode="External"/><Relationship Id="rId12" Type="http://schemas.openxmlformats.org/officeDocument/2006/relationships/hyperlink" Target="https://login.consultant.ru/link/?req=doc&amp;base=LAW&amp;n=454305" TargetMode="External"/><Relationship Id="rId17" Type="http://schemas.openxmlformats.org/officeDocument/2006/relationships/hyperlink" Target="https://login.consultant.ru/link/?req=doc&amp;base=LAW&amp;n=454055&amp;dst=100068" TargetMode="External"/><Relationship Id="rId33" Type="http://schemas.openxmlformats.org/officeDocument/2006/relationships/hyperlink" Target="https://login.consultant.ru/link/?req=doc&amp;base=LAW&amp;n=454055&amp;dst=100068" TargetMode="External"/><Relationship Id="rId38" Type="http://schemas.openxmlformats.org/officeDocument/2006/relationships/hyperlink" Target="https://login.consultant.ru/link/?req=doc&amp;base=LAW&amp;n=454055" TargetMode="External"/><Relationship Id="rId59" Type="http://schemas.openxmlformats.org/officeDocument/2006/relationships/hyperlink" Target="https://login.consultant.ru/link/?req=doc&amp;base=LAW&amp;n=439201" TargetMode="External"/><Relationship Id="rId103" Type="http://schemas.openxmlformats.org/officeDocument/2006/relationships/hyperlink" Target="https://login.consultant.ru/link/?req=doc&amp;base=LAW&amp;n=460386&amp;dst=102885" TargetMode="External"/><Relationship Id="rId108" Type="http://schemas.openxmlformats.org/officeDocument/2006/relationships/hyperlink" Target="https://login.consultant.ru/link/?req=doc&amp;base=LAW&amp;n=460386&amp;dst=104142" TargetMode="External"/><Relationship Id="rId124" Type="http://schemas.openxmlformats.org/officeDocument/2006/relationships/hyperlink" Target="https://login.consultant.ru/link/?req=doc&amp;base=LAW&amp;n=460386&amp;dst=105027" TargetMode="External"/><Relationship Id="rId129" Type="http://schemas.openxmlformats.org/officeDocument/2006/relationships/hyperlink" Target="https://login.consultant.ru/link/?req=doc&amp;base=LAW&amp;n=460386&amp;dst=105185" TargetMode="External"/><Relationship Id="rId54" Type="http://schemas.openxmlformats.org/officeDocument/2006/relationships/hyperlink" Target="https://login.consultant.ru/link/?req=doc&amp;base=LAW&amp;n=454055&amp;dst=100010" TargetMode="External"/><Relationship Id="rId70" Type="http://schemas.openxmlformats.org/officeDocument/2006/relationships/hyperlink" Target="https://login.consultant.ru/link/?req=doc&amp;base=LAW&amp;n=460386&amp;dst=100136" TargetMode="External"/><Relationship Id="rId75" Type="http://schemas.openxmlformats.org/officeDocument/2006/relationships/hyperlink" Target="https://login.consultant.ru/link/?req=doc&amp;base=LAW&amp;n=460386&amp;dst=101044" TargetMode="External"/><Relationship Id="rId91" Type="http://schemas.openxmlformats.org/officeDocument/2006/relationships/hyperlink" Target="https://login.consultant.ru/link/?req=doc&amp;base=LAW&amp;n=460386&amp;dst=102127" TargetMode="External"/><Relationship Id="rId96" Type="http://schemas.openxmlformats.org/officeDocument/2006/relationships/hyperlink" Target="https://login.consultant.ru/link/?req=doc&amp;base=LAW&amp;n=460386&amp;dst=102683" TargetMode="External"/><Relationship Id="rId14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454055&amp;dst=100024" TargetMode="External"/><Relationship Id="rId23" Type="http://schemas.openxmlformats.org/officeDocument/2006/relationships/hyperlink" Target="https://login.consultant.ru/link/?req=doc&amp;base=LAW&amp;n=454055&amp;dst=100037" TargetMode="External"/><Relationship Id="rId28" Type="http://schemas.openxmlformats.org/officeDocument/2006/relationships/hyperlink" Target="https://login.consultant.ru/link/?req=doc&amp;base=LAW&amp;n=454055&amp;dst=100067" TargetMode="External"/><Relationship Id="rId49" Type="http://schemas.openxmlformats.org/officeDocument/2006/relationships/hyperlink" Target="https://login.consultant.ru/link/?req=doc&amp;base=LAW&amp;n=454055&amp;dst=100071" TargetMode="External"/><Relationship Id="rId114" Type="http://schemas.openxmlformats.org/officeDocument/2006/relationships/hyperlink" Target="https://login.consultant.ru/link/?req=doc&amp;base=LAW&amp;n=460386&amp;dst=104493" TargetMode="External"/><Relationship Id="rId119" Type="http://schemas.openxmlformats.org/officeDocument/2006/relationships/hyperlink" Target="https://login.consultant.ru/link/?req=doc&amp;base=LAW&amp;n=460386&amp;dst=104828" TargetMode="External"/><Relationship Id="rId44" Type="http://schemas.openxmlformats.org/officeDocument/2006/relationships/hyperlink" Target="https://login.consultant.ru/link/?req=doc&amp;base=LAW&amp;n=454055" TargetMode="External"/><Relationship Id="rId60" Type="http://schemas.openxmlformats.org/officeDocument/2006/relationships/hyperlink" Target="https://login.consultant.ru/link/?req=doc&amp;base=LAW&amp;n=454055&amp;dst=100031" TargetMode="External"/><Relationship Id="rId65" Type="http://schemas.openxmlformats.org/officeDocument/2006/relationships/hyperlink" Target="https://login.consultant.ru/link/?req=doc&amp;base=LAW&amp;n=422030" TargetMode="External"/><Relationship Id="rId81" Type="http://schemas.openxmlformats.org/officeDocument/2006/relationships/hyperlink" Target="https://login.consultant.ru/link/?req=doc&amp;base=LAW&amp;n=460386&amp;dst=101387" TargetMode="External"/><Relationship Id="rId86" Type="http://schemas.openxmlformats.org/officeDocument/2006/relationships/hyperlink" Target="https://login.consultant.ru/link/?req=doc&amp;base=LAW&amp;n=460386&amp;dst=101582" TargetMode="External"/><Relationship Id="rId130" Type="http://schemas.openxmlformats.org/officeDocument/2006/relationships/hyperlink" Target="https://login.consultant.ru/link/?req=doc&amp;base=LAW&amp;n=460386&amp;dst=105326" TargetMode="External"/><Relationship Id="rId135" Type="http://schemas.openxmlformats.org/officeDocument/2006/relationships/hyperlink" Target="https://login.consultant.ru/link/?req=doc&amp;base=LAW&amp;n=460386&amp;dst=105428" TargetMode="External"/><Relationship Id="rId13" Type="http://schemas.openxmlformats.org/officeDocument/2006/relationships/hyperlink" Target="https://login.consultant.ru/link/?req=doc&amp;base=LAW&amp;n=454305&amp;dst=100035" TargetMode="External"/><Relationship Id="rId18" Type="http://schemas.openxmlformats.org/officeDocument/2006/relationships/hyperlink" Target="https://login.consultant.ru/link/?req=doc&amp;base=LAW&amp;n=454055&amp;dst=100070" TargetMode="External"/><Relationship Id="rId39" Type="http://schemas.openxmlformats.org/officeDocument/2006/relationships/hyperlink" Target="https://login.consultant.ru/link/?req=doc&amp;base=LAW&amp;n=454055&amp;dst=100071" TargetMode="External"/><Relationship Id="rId109" Type="http://schemas.openxmlformats.org/officeDocument/2006/relationships/hyperlink" Target="https://login.consultant.ru/link/?req=doc&amp;base=LAW&amp;n=460386&amp;dst=104265" TargetMode="External"/><Relationship Id="rId34" Type="http://schemas.openxmlformats.org/officeDocument/2006/relationships/hyperlink" Target="https://login.consultant.ru/link/?req=doc&amp;base=LAW&amp;n=454055&amp;dst=100067" TargetMode="External"/><Relationship Id="rId50" Type="http://schemas.openxmlformats.org/officeDocument/2006/relationships/hyperlink" Target="https://login.consultant.ru/link/?req=doc&amp;base=LAW&amp;n=454055&amp;dst=100028" TargetMode="External"/><Relationship Id="rId55" Type="http://schemas.openxmlformats.org/officeDocument/2006/relationships/hyperlink" Target="https://login.consultant.ru/link/?req=doc&amp;base=LAW&amp;n=454055&amp;dst=100080" TargetMode="External"/><Relationship Id="rId76" Type="http://schemas.openxmlformats.org/officeDocument/2006/relationships/hyperlink" Target="https://login.consultant.ru/link/?req=doc&amp;base=LAW&amp;n=460386&amp;dst=101046" TargetMode="External"/><Relationship Id="rId97" Type="http://schemas.openxmlformats.org/officeDocument/2006/relationships/hyperlink" Target="https://login.consultant.ru/link/?req=doc&amp;base=LAW&amp;n=460386&amp;dst=102708" TargetMode="External"/><Relationship Id="rId104" Type="http://schemas.openxmlformats.org/officeDocument/2006/relationships/hyperlink" Target="https://login.consultant.ru/link/?req=doc&amp;base=LAW&amp;n=460386&amp;dst=103914" TargetMode="External"/><Relationship Id="rId120" Type="http://schemas.openxmlformats.org/officeDocument/2006/relationships/hyperlink" Target="https://login.consultant.ru/link/?req=doc&amp;base=LAW&amp;n=460386&amp;dst=104925" TargetMode="External"/><Relationship Id="rId125" Type="http://schemas.openxmlformats.org/officeDocument/2006/relationships/hyperlink" Target="https://login.consultant.ru/link/?req=doc&amp;base=LAW&amp;n=460386&amp;dst=105103" TargetMode="External"/><Relationship Id="rId141" Type="http://schemas.openxmlformats.org/officeDocument/2006/relationships/theme" Target="theme/theme1.xml"/><Relationship Id="rId7" Type="http://schemas.openxmlformats.org/officeDocument/2006/relationships/hyperlink" Target="https://login.consultant.ru/link/?req=doc&amp;base=LAW&amp;n=454055&amp;dst=100071" TargetMode="External"/><Relationship Id="rId71" Type="http://schemas.openxmlformats.org/officeDocument/2006/relationships/hyperlink" Target="https://login.consultant.ru/link/?req=doc&amp;base=LAW&amp;n=460386&amp;dst=100395" TargetMode="External"/><Relationship Id="rId92" Type="http://schemas.openxmlformats.org/officeDocument/2006/relationships/hyperlink" Target="https://login.consultant.ru/link/?req=doc&amp;base=LAW&amp;n=460386&amp;dst=102200" TargetMode="External"/><Relationship Id="rId2" Type="http://schemas.microsoft.com/office/2007/relationships/stylesWithEffects" Target="stylesWithEffects.xml"/><Relationship Id="rId29" Type="http://schemas.openxmlformats.org/officeDocument/2006/relationships/hyperlink" Target="https://login.consultant.ru/link/?req=doc&amp;base=LAW&amp;n=454055&amp;dst=100068" TargetMode="External"/><Relationship Id="rId24" Type="http://schemas.openxmlformats.org/officeDocument/2006/relationships/hyperlink" Target="https://login.consultant.ru/link/?req=doc&amp;base=LAW&amp;n=454055&amp;dst=100067" TargetMode="External"/><Relationship Id="rId40" Type="http://schemas.openxmlformats.org/officeDocument/2006/relationships/hyperlink" Target="https://login.consultant.ru/link/?req=doc&amp;base=LAW&amp;n=454055" TargetMode="External"/><Relationship Id="rId45" Type="http://schemas.openxmlformats.org/officeDocument/2006/relationships/hyperlink" Target="https://login.consultant.ru/link/?req=doc&amp;base=LAW&amp;n=454055&amp;dst=100117" TargetMode="External"/><Relationship Id="rId66" Type="http://schemas.openxmlformats.org/officeDocument/2006/relationships/hyperlink" Target="https://login.consultant.ru/link/?req=doc&amp;base=LAW&amp;n=439201&amp;dst=100257" TargetMode="External"/><Relationship Id="rId87" Type="http://schemas.openxmlformats.org/officeDocument/2006/relationships/hyperlink" Target="https://login.consultant.ru/link/?req=doc&amp;base=LAW&amp;n=460386&amp;dst=101621" TargetMode="External"/><Relationship Id="rId110" Type="http://schemas.openxmlformats.org/officeDocument/2006/relationships/hyperlink" Target="https://login.consultant.ru/link/?req=doc&amp;base=LAW&amp;n=460386&amp;dst=104365" TargetMode="External"/><Relationship Id="rId115" Type="http://schemas.openxmlformats.org/officeDocument/2006/relationships/hyperlink" Target="https://login.consultant.ru/link/?req=doc&amp;base=LAW&amp;n=460386&amp;dst=104526" TargetMode="External"/><Relationship Id="rId131" Type="http://schemas.openxmlformats.org/officeDocument/2006/relationships/hyperlink" Target="https://login.consultant.ru/link/?req=doc&amp;base=LAW&amp;n=460386&amp;dst=105329" TargetMode="External"/><Relationship Id="rId136" Type="http://schemas.openxmlformats.org/officeDocument/2006/relationships/hyperlink" Target="https://login.consultant.ru/link/?req=doc&amp;base=LAW&amp;n=460386&amp;dst=105441" TargetMode="External"/><Relationship Id="rId61" Type="http://schemas.openxmlformats.org/officeDocument/2006/relationships/hyperlink" Target="https://login.consultant.ru/link/?req=doc&amp;base=LAW&amp;n=454055" TargetMode="External"/><Relationship Id="rId82" Type="http://schemas.openxmlformats.org/officeDocument/2006/relationships/hyperlink" Target="https://login.consultant.ru/link/?req=doc&amp;base=LAW&amp;n=460386&amp;dst=101418" TargetMode="External"/><Relationship Id="rId19" Type="http://schemas.openxmlformats.org/officeDocument/2006/relationships/hyperlink" Target="https://login.consultant.ru/link/?req=doc&amp;base=LAW&amp;n=454055&amp;dst=100067" TargetMode="External"/><Relationship Id="rId14" Type="http://schemas.openxmlformats.org/officeDocument/2006/relationships/hyperlink" Target="https://login.consultant.ru/link/?req=doc&amp;base=LAW&amp;n=454055&amp;dst=100010" TargetMode="External"/><Relationship Id="rId30" Type="http://schemas.openxmlformats.org/officeDocument/2006/relationships/hyperlink" Target="https://login.consultant.ru/link/?req=doc&amp;base=LAW&amp;n=454055&amp;dst=100067" TargetMode="External"/><Relationship Id="rId35" Type="http://schemas.openxmlformats.org/officeDocument/2006/relationships/hyperlink" Target="https://login.consultant.ru/link/?req=doc&amp;base=LAW&amp;n=454055&amp;dst=100068" TargetMode="External"/><Relationship Id="rId56" Type="http://schemas.openxmlformats.org/officeDocument/2006/relationships/hyperlink" Target="https://login.consultant.ru/link/?req=doc&amp;base=LAW&amp;n=460386" TargetMode="External"/><Relationship Id="rId77" Type="http://schemas.openxmlformats.org/officeDocument/2006/relationships/hyperlink" Target="https://login.consultant.ru/link/?req=doc&amp;base=LAW&amp;n=460386&amp;dst=101065" TargetMode="External"/><Relationship Id="rId100" Type="http://schemas.openxmlformats.org/officeDocument/2006/relationships/hyperlink" Target="https://login.consultant.ru/link/?req=doc&amp;base=LAW&amp;n=460386&amp;dst=102812" TargetMode="External"/><Relationship Id="rId105" Type="http://schemas.openxmlformats.org/officeDocument/2006/relationships/hyperlink" Target="https://login.consultant.ru/link/?req=doc&amp;base=LAW&amp;n=460386&amp;dst=103917" TargetMode="External"/><Relationship Id="rId126" Type="http://schemas.openxmlformats.org/officeDocument/2006/relationships/hyperlink" Target="https://login.consultant.ru/link/?req=doc&amp;base=LAW&amp;n=460386&amp;dst=105118" TargetMode="External"/><Relationship Id="rId8" Type="http://schemas.openxmlformats.org/officeDocument/2006/relationships/hyperlink" Target="https://login.consultant.ru/link/?req=doc&amp;base=LAW&amp;n=454305&amp;dst=100041" TargetMode="External"/><Relationship Id="rId51" Type="http://schemas.openxmlformats.org/officeDocument/2006/relationships/hyperlink" Target="https://login.consultant.ru/link/?req=doc&amp;base=LAW&amp;n=454055&amp;dst=100071" TargetMode="External"/><Relationship Id="rId72" Type="http://schemas.openxmlformats.org/officeDocument/2006/relationships/hyperlink" Target="https://login.consultant.ru/link/?req=doc&amp;base=LAW&amp;n=460386&amp;dst=100438" TargetMode="External"/><Relationship Id="rId93" Type="http://schemas.openxmlformats.org/officeDocument/2006/relationships/hyperlink" Target="https://login.consultant.ru/link/?req=doc&amp;base=LAW&amp;n=460386&amp;dst=102465" TargetMode="External"/><Relationship Id="rId98" Type="http://schemas.openxmlformats.org/officeDocument/2006/relationships/hyperlink" Target="https://login.consultant.ru/link/?req=doc&amp;base=LAW&amp;n=460386&amp;dst=102711" TargetMode="External"/><Relationship Id="rId121" Type="http://schemas.openxmlformats.org/officeDocument/2006/relationships/hyperlink" Target="https://login.consultant.ru/link/?req=doc&amp;base=LAW&amp;n=460386&amp;dst=104948" TargetMode="External"/><Relationship Id="rId3" Type="http://schemas.openxmlformats.org/officeDocument/2006/relationships/settings" Target="settings.xml"/><Relationship Id="rId25" Type="http://schemas.openxmlformats.org/officeDocument/2006/relationships/hyperlink" Target="https://login.consultant.ru/link/?req=doc&amp;base=LAW&amp;n=454055&amp;dst=100113" TargetMode="External"/><Relationship Id="rId46" Type="http://schemas.openxmlformats.org/officeDocument/2006/relationships/hyperlink" Target="https://login.consultant.ru/link/?req=doc&amp;base=LAW&amp;n=454055&amp;dst=100129" TargetMode="External"/><Relationship Id="rId67" Type="http://schemas.openxmlformats.org/officeDocument/2006/relationships/hyperlink" Target="https://login.consultant.ru/link/?req=doc&amp;base=LAW&amp;n=460386" TargetMode="External"/><Relationship Id="rId116" Type="http://schemas.openxmlformats.org/officeDocument/2006/relationships/hyperlink" Target="https://login.consultant.ru/link/?req=doc&amp;base=LAW&amp;n=460386&amp;dst=104792" TargetMode="External"/><Relationship Id="rId137" Type="http://schemas.openxmlformats.org/officeDocument/2006/relationships/hyperlink" Target="https://login.consultant.ru/link/?req=doc&amp;base=LAW&amp;n=460386&amp;dst=105444" TargetMode="External"/><Relationship Id="rId20" Type="http://schemas.openxmlformats.org/officeDocument/2006/relationships/hyperlink" Target="https://login.consultant.ru/link/?req=doc&amp;base=LAW&amp;n=454055&amp;dst=100068" TargetMode="External"/><Relationship Id="rId41" Type="http://schemas.openxmlformats.org/officeDocument/2006/relationships/hyperlink" Target="https://login.consultant.ru/link/?req=doc&amp;base=LAW&amp;n=454055" TargetMode="External"/><Relationship Id="rId62" Type="http://schemas.openxmlformats.org/officeDocument/2006/relationships/hyperlink" Target="https://login.consultant.ru/link/?req=doc&amp;base=LAW&amp;n=454055" TargetMode="External"/><Relationship Id="rId83" Type="http://schemas.openxmlformats.org/officeDocument/2006/relationships/hyperlink" Target="https://login.consultant.ru/link/?req=doc&amp;base=LAW&amp;n=460386&amp;dst=101435" TargetMode="External"/><Relationship Id="rId88" Type="http://schemas.openxmlformats.org/officeDocument/2006/relationships/hyperlink" Target="https://login.consultant.ru/link/?req=doc&amp;base=LAW&amp;n=460386&amp;dst=101788" TargetMode="External"/><Relationship Id="rId111" Type="http://schemas.openxmlformats.org/officeDocument/2006/relationships/hyperlink" Target="https://login.consultant.ru/link/?req=doc&amp;base=LAW&amp;n=460386&amp;dst=104368" TargetMode="External"/><Relationship Id="rId132" Type="http://schemas.openxmlformats.org/officeDocument/2006/relationships/hyperlink" Target="https://login.consultant.ru/link/?req=doc&amp;base=LAW&amp;n=460386&amp;dst=105377" TargetMode="External"/><Relationship Id="rId15" Type="http://schemas.openxmlformats.org/officeDocument/2006/relationships/hyperlink" Target="https://login.consultant.ru/link/?req=doc&amp;base=LAW&amp;n=454055" TargetMode="External"/><Relationship Id="rId36" Type="http://schemas.openxmlformats.org/officeDocument/2006/relationships/hyperlink" Target="https://login.consultant.ru/link/?req=doc&amp;base=LAW&amp;n=454055&amp;dst=100072" TargetMode="External"/><Relationship Id="rId57" Type="http://schemas.openxmlformats.org/officeDocument/2006/relationships/hyperlink" Target="https://login.consultant.ru/link/?req=doc&amp;base=LAW&amp;n=454055" TargetMode="External"/><Relationship Id="rId106" Type="http://schemas.openxmlformats.org/officeDocument/2006/relationships/hyperlink" Target="https://login.consultant.ru/link/?req=doc&amp;base=LAW&amp;n=460386&amp;dst=104020" TargetMode="External"/><Relationship Id="rId127" Type="http://schemas.openxmlformats.org/officeDocument/2006/relationships/hyperlink" Target="https://login.consultant.ru/link/?req=doc&amp;base=LAW&amp;n=460386&amp;dst=105145" TargetMode="External"/><Relationship Id="rId10" Type="http://schemas.openxmlformats.org/officeDocument/2006/relationships/hyperlink" Target="https://login.consultant.ru/link/?req=doc&amp;base=LAW&amp;n=454055&amp;dst=100067" TargetMode="External"/><Relationship Id="rId31" Type="http://schemas.openxmlformats.org/officeDocument/2006/relationships/hyperlink" Target="https://login.consultant.ru/link/?req=doc&amp;base=LAW&amp;n=454055&amp;dst=100068" TargetMode="External"/><Relationship Id="rId52" Type="http://schemas.openxmlformats.org/officeDocument/2006/relationships/hyperlink" Target="https://login.consultant.ru/link/?req=doc&amp;base=LAW&amp;n=454055" TargetMode="External"/><Relationship Id="rId73" Type="http://schemas.openxmlformats.org/officeDocument/2006/relationships/hyperlink" Target="https://login.consultant.ru/link/?req=doc&amp;base=LAW&amp;n=460386&amp;dst=100711" TargetMode="External"/><Relationship Id="rId78" Type="http://schemas.openxmlformats.org/officeDocument/2006/relationships/hyperlink" Target="https://login.consultant.ru/link/?req=doc&amp;base=LAW&amp;n=460386&amp;dst=101184" TargetMode="External"/><Relationship Id="rId94" Type="http://schemas.openxmlformats.org/officeDocument/2006/relationships/hyperlink" Target="https://login.consultant.ru/link/?req=doc&amp;base=LAW&amp;n=460386&amp;dst=102518" TargetMode="External"/><Relationship Id="rId99" Type="http://schemas.openxmlformats.org/officeDocument/2006/relationships/hyperlink" Target="https://login.consultant.ru/link/?req=doc&amp;base=LAW&amp;n=460386&amp;dst=102809" TargetMode="External"/><Relationship Id="rId101" Type="http://schemas.openxmlformats.org/officeDocument/2006/relationships/hyperlink" Target="https://login.consultant.ru/link/?req=doc&amp;base=LAW&amp;n=460386&amp;dst=102823" TargetMode="External"/><Relationship Id="rId122" Type="http://schemas.openxmlformats.org/officeDocument/2006/relationships/hyperlink" Target="https://login.consultant.ru/link/?req=doc&amp;base=LAW&amp;n=460386&amp;dst=104965"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54055" TargetMode="External"/><Relationship Id="rId26" Type="http://schemas.openxmlformats.org/officeDocument/2006/relationships/hyperlink" Target="https://login.consultant.ru/link/?req=doc&amp;base=LAW&amp;n=454055&amp;dst=100067" TargetMode="External"/><Relationship Id="rId47" Type="http://schemas.openxmlformats.org/officeDocument/2006/relationships/hyperlink" Target="https://login.consultant.ru/link/?req=doc&amp;base=LAW&amp;n=454055&amp;dst=100071" TargetMode="External"/><Relationship Id="rId68" Type="http://schemas.openxmlformats.org/officeDocument/2006/relationships/hyperlink" Target="https://login.consultant.ru/link/?req=doc&amp;base=LAW&amp;n=460386" TargetMode="External"/><Relationship Id="rId89" Type="http://schemas.openxmlformats.org/officeDocument/2006/relationships/hyperlink" Target="https://login.consultant.ru/link/?req=doc&amp;base=LAW&amp;n=460386&amp;dst=101887" TargetMode="External"/><Relationship Id="rId112" Type="http://schemas.openxmlformats.org/officeDocument/2006/relationships/hyperlink" Target="https://login.consultant.ru/link/?req=doc&amp;base=LAW&amp;n=460386&amp;dst=104409" TargetMode="External"/><Relationship Id="rId133" Type="http://schemas.openxmlformats.org/officeDocument/2006/relationships/hyperlink" Target="https://login.consultant.ru/link/?req=doc&amp;base=LAW&amp;n=460386&amp;dst=105380" TargetMode="External"/><Relationship Id="rId16" Type="http://schemas.openxmlformats.org/officeDocument/2006/relationships/hyperlink" Target="https://login.consultant.ru/link/?req=doc&amp;base=LAW&amp;n=454055&amp;dst=10006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32</Pages>
  <Words>13153</Words>
  <Characters>74977</Characters>
  <Application>Microsoft Office Word</Application>
  <DocSecurity>0</DocSecurity>
  <Lines>624</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Карпова Елизавета Вадимовна</dc:creator>
  <cp:lastModifiedBy>Карпова Елизавета Вадимовна</cp:lastModifiedBy>
  <cp:revision>1</cp:revision>
  <dcterms:created xsi:type="dcterms:W3CDTF">2023-12-06T10:38:00Z</dcterms:created>
  <dcterms:modified xsi:type="dcterms:W3CDTF">2023-12-06T10:41:00Z</dcterms:modified>
</cp:coreProperties>
</file>