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C8220" w14:textId="731DB6EB" w:rsidR="000900C5" w:rsidRPr="00176737" w:rsidRDefault="000900C5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176737">
        <w:rPr>
          <w:rFonts w:ascii="Times New Roman" w:hAnsi="Times New Roman" w:cs="Times New Roman"/>
          <w:b/>
          <w:sz w:val="32"/>
          <w:szCs w:val="26"/>
        </w:rPr>
        <w:t xml:space="preserve">Программа мероприятий </w:t>
      </w:r>
      <w:r w:rsidR="00176737" w:rsidRPr="00176737">
        <w:rPr>
          <w:rFonts w:ascii="Times New Roman" w:hAnsi="Times New Roman" w:cs="Times New Roman"/>
          <w:b/>
          <w:sz w:val="32"/>
          <w:szCs w:val="26"/>
        </w:rPr>
        <w:br/>
      </w:r>
      <w:r w:rsidR="005E34C5">
        <w:rPr>
          <w:rFonts w:ascii="Times New Roman" w:hAnsi="Times New Roman" w:cs="Times New Roman"/>
          <w:b/>
          <w:sz w:val="32"/>
          <w:szCs w:val="26"/>
          <w:lang w:val="en-US"/>
        </w:rPr>
        <w:t>XX</w:t>
      </w:r>
      <w:r w:rsidRPr="00176737">
        <w:rPr>
          <w:rFonts w:ascii="Times New Roman" w:hAnsi="Times New Roman" w:cs="Times New Roman"/>
          <w:b/>
          <w:sz w:val="32"/>
          <w:szCs w:val="26"/>
        </w:rPr>
        <w:t xml:space="preserve"> Всероссийского налогового форума </w:t>
      </w:r>
      <w:r w:rsidR="00176737" w:rsidRPr="00176737">
        <w:rPr>
          <w:rFonts w:ascii="Times New Roman" w:hAnsi="Times New Roman" w:cs="Times New Roman"/>
          <w:b/>
          <w:sz w:val="32"/>
          <w:szCs w:val="26"/>
        </w:rPr>
        <w:t>ТПП РФ</w:t>
      </w:r>
    </w:p>
    <w:p w14:paraId="2427637F" w14:textId="77777777" w:rsidR="00F73D83" w:rsidRPr="00176737" w:rsidRDefault="00F73D83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14:paraId="1620B5D6" w14:textId="59789415" w:rsidR="00A27ABB" w:rsidRPr="00176737" w:rsidRDefault="005E34C5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2</w:t>
      </w:r>
      <w:r w:rsidR="00CB4980">
        <w:rPr>
          <w:rFonts w:ascii="Times New Roman" w:hAnsi="Times New Roman" w:cs="Times New Roman"/>
          <w:b/>
          <w:sz w:val="32"/>
          <w:szCs w:val="26"/>
        </w:rPr>
        <w:t>9</w:t>
      </w:r>
      <w:r w:rsidR="007C2A35" w:rsidRPr="00176737">
        <w:rPr>
          <w:rFonts w:ascii="Times New Roman" w:hAnsi="Times New Roman" w:cs="Times New Roman"/>
          <w:b/>
          <w:sz w:val="32"/>
          <w:szCs w:val="26"/>
        </w:rPr>
        <w:t xml:space="preserve"> </w:t>
      </w:r>
      <w:r>
        <w:rPr>
          <w:rFonts w:ascii="Times New Roman" w:hAnsi="Times New Roman" w:cs="Times New Roman"/>
          <w:b/>
          <w:sz w:val="32"/>
          <w:szCs w:val="26"/>
        </w:rPr>
        <w:t>октября</w:t>
      </w:r>
      <w:r w:rsidR="007C2A35" w:rsidRPr="00176737">
        <w:rPr>
          <w:rFonts w:ascii="Times New Roman" w:hAnsi="Times New Roman" w:cs="Times New Roman"/>
          <w:b/>
          <w:sz w:val="32"/>
          <w:szCs w:val="26"/>
        </w:rPr>
        <w:t xml:space="preserve"> 202</w:t>
      </w:r>
      <w:r w:rsidR="00CB4980">
        <w:rPr>
          <w:rFonts w:ascii="Times New Roman" w:hAnsi="Times New Roman" w:cs="Times New Roman"/>
          <w:b/>
          <w:sz w:val="32"/>
          <w:szCs w:val="26"/>
        </w:rPr>
        <w:t>4</w:t>
      </w:r>
      <w:r w:rsidR="00A27ABB" w:rsidRPr="00176737">
        <w:rPr>
          <w:rFonts w:ascii="Times New Roman" w:hAnsi="Times New Roman" w:cs="Times New Roman"/>
          <w:b/>
          <w:sz w:val="32"/>
          <w:szCs w:val="26"/>
        </w:rPr>
        <w:t xml:space="preserve"> г.</w:t>
      </w:r>
    </w:p>
    <w:p w14:paraId="2E00B164" w14:textId="77777777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418E8F72" wp14:editId="1521E7A7">
            <wp:extent cx="295275" cy="295275"/>
            <wp:effectExtent l="0" t="0" r="9525" b="9525"/>
            <wp:docPr id="2" name="Рисунок 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9.30-10.00 </w:t>
      </w:r>
    </w:p>
    <w:p w14:paraId="6BA2045F" w14:textId="77777777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4988ABD5" w14:textId="009EB7C0" w:rsidR="00176737" w:rsidRPr="00B77463" w:rsidRDefault="00176737" w:rsidP="00D917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1B34EF03" wp14:editId="58C1F764">
            <wp:extent cx="295275" cy="295275"/>
            <wp:effectExtent l="0" t="0" r="9525" b="9525"/>
            <wp:docPr id="3" name="Рисунок 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</w:t>
      </w:r>
      <w:r w:rsidR="00CB4980">
        <w:rPr>
          <w:rFonts w:ascii="Times New Roman" w:hAnsi="Times New Roman" w:cs="Times New Roman"/>
          <w:b/>
          <w:spacing w:val="-6"/>
          <w:sz w:val="26"/>
          <w:szCs w:val="26"/>
        </w:rPr>
        <w:t>Малый зал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 w:rsidR="00CB4980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1</w:t>
      </w:r>
    </w:p>
    <w:p w14:paraId="15CBDA26" w14:textId="410CB206" w:rsidR="00D91722" w:rsidRDefault="00CB4980" w:rsidP="00CB498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«</w:t>
      </w:r>
      <w:r w:rsidRPr="00CB4980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Правовая неопредел</w:t>
      </w:r>
      <w:r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енность налогоплательщика</w:t>
      </w:r>
      <w:r w:rsidR="00D91722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»</w:t>
      </w:r>
    </w:p>
    <w:p w14:paraId="701D674E" w14:textId="4CF7A0B5" w:rsidR="00D91722" w:rsidRDefault="00D91722" w:rsidP="00CB4980">
      <w:pPr>
        <w:spacing w:after="0"/>
        <w:jc w:val="both"/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Модератор: </w:t>
      </w:r>
      <w:r w:rsidR="005E34C5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>Ваюкин Василий -</w:t>
      </w:r>
      <w:r w:rsidR="00572053" w:rsidRPr="00572053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 xml:space="preserve"> управляющий партнер</w:t>
      </w:r>
      <w:r w:rsidR="005E34C5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 xml:space="preserve"> Компании «</w:t>
      </w:r>
      <w:proofErr w:type="spellStart"/>
      <w:r w:rsidR="005E34C5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>Tax&amp;Legal</w:t>
      </w:r>
      <w:proofErr w:type="spellEnd"/>
      <w:r w:rsidR="005E34C5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 xml:space="preserve"> </w:t>
      </w:r>
      <w:proofErr w:type="spellStart"/>
      <w:r w:rsidR="005E34C5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>Management</w:t>
      </w:r>
      <w:proofErr w:type="spellEnd"/>
      <w:r w:rsidR="005E34C5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>»,</w:t>
      </w:r>
      <w:r w:rsidR="005E34C5" w:rsidRPr="005E34C5">
        <w:t xml:space="preserve"> </w:t>
      </w:r>
      <w:r w:rsidR="005E34C5" w:rsidRPr="005E34C5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 xml:space="preserve">руководитель рабочей группы ТПП РФ по </w:t>
      </w:r>
      <w:r w:rsidR="005E34C5">
        <w:rPr>
          <w:rFonts w:ascii="Times New Roman" w:hAnsi="Times New Roman" w:cs="Times New Roman"/>
          <w:b/>
          <w:i/>
          <w:iCs/>
          <w:color w:val="76923C" w:themeColor="accent3" w:themeShade="BF"/>
          <w:sz w:val="26"/>
          <w:szCs w:val="26"/>
        </w:rPr>
        <w:t>управлению налоговыми рисками</w:t>
      </w:r>
    </w:p>
    <w:p w14:paraId="05420811" w14:textId="77777777" w:rsidR="00CB4980" w:rsidRPr="00CB4980" w:rsidRDefault="00CB4980" w:rsidP="00CB4980">
      <w:pPr>
        <w:spacing w:after="0" w:line="240" w:lineRule="auto"/>
        <w:rPr>
          <w:rFonts w:ascii="Times New Roman" w:hAnsi="Times New Roman" w:cs="Times New Roman"/>
          <w:b/>
          <w:bCs/>
          <w:i/>
          <w:color w:val="212121"/>
          <w:sz w:val="28"/>
          <w:szCs w:val="28"/>
          <w:shd w:val="clear" w:color="auto" w:fill="FFFFFF"/>
        </w:rPr>
      </w:pPr>
      <w:r w:rsidRPr="00CB4980">
        <w:rPr>
          <w:rFonts w:ascii="Times New Roman" w:hAnsi="Times New Roman" w:cs="Times New Roman"/>
          <w:b/>
          <w:bCs/>
          <w:i/>
          <w:color w:val="212121"/>
          <w:sz w:val="28"/>
          <w:szCs w:val="28"/>
          <w:shd w:val="clear" w:color="auto" w:fill="FFFFFF"/>
        </w:rPr>
        <w:t>Основные направления дискуссии:</w:t>
      </w:r>
    </w:p>
    <w:p w14:paraId="513C318B" w14:textId="77777777" w:rsidR="00CB4980" w:rsidRPr="00CB4980" w:rsidRDefault="00CB4980" w:rsidP="00CB4980">
      <w:pPr>
        <w:spacing w:after="0" w:line="240" w:lineRule="auto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Ядром налоговых правоотношений выступает взаимодействие между налоговым органом и налогоплательщиками. Тем не менее, проблема обеспечения правовой определенности налогоплательщика все еще сохраняется. Что является следствием непредсказуемой широты усмотрения </w:t>
      </w:r>
      <w:proofErr w:type="spellStart"/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правоприменителя</w:t>
      </w:r>
      <w:proofErr w:type="spellEnd"/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при переквалификации сделок и структуры бизнеса.</w:t>
      </w:r>
    </w:p>
    <w:p w14:paraId="0D457246" w14:textId="77777777" w:rsidR="00CB4980" w:rsidRPr="00CB4980" w:rsidRDefault="00CB4980" w:rsidP="00CB4980">
      <w:pPr>
        <w:spacing w:after="0" w:line="240" w:lineRule="auto"/>
        <w:jc w:val="both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Какие инструменты и </w:t>
      </w:r>
      <w:proofErr w:type="gramStart"/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механизмы</w:t>
      </w:r>
      <w:proofErr w:type="gramEnd"/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возможно выработать и применять для реализации принципа правомерных ожиданий в налоговых отношениях? И позволит ли </w:t>
      </w:r>
      <w:proofErr w:type="gramStart"/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набирающая</w:t>
      </w:r>
      <w:proofErr w:type="gramEnd"/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обороты </w:t>
      </w:r>
      <w:proofErr w:type="spellStart"/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цифровизация</w:t>
      </w:r>
      <w:proofErr w:type="spellEnd"/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налогового контроля избавиться от злоупотреблений и достичь баланса интересов?</w:t>
      </w:r>
    </w:p>
    <w:p w14:paraId="2152D4A1" w14:textId="77777777" w:rsidR="00CB4980" w:rsidRPr="00CB4980" w:rsidRDefault="00CB4980" w:rsidP="00CB4980">
      <w:pPr>
        <w:spacing w:after="0" w:line="240" w:lineRule="auto"/>
        <w:rPr>
          <w:rFonts w:ascii="Times New Roman" w:hAnsi="Times New Roman" w:cs="Times New Roman"/>
          <w:b/>
          <w:bCs/>
          <w:i/>
          <w:color w:val="212121"/>
          <w:sz w:val="28"/>
          <w:szCs w:val="28"/>
          <w:shd w:val="clear" w:color="auto" w:fill="FFFFFF"/>
        </w:rPr>
      </w:pPr>
      <w:r w:rsidRPr="00CB4980">
        <w:rPr>
          <w:rFonts w:ascii="Times New Roman" w:hAnsi="Times New Roman" w:cs="Times New Roman"/>
          <w:b/>
          <w:bCs/>
          <w:i/>
          <w:color w:val="212121"/>
          <w:sz w:val="28"/>
          <w:szCs w:val="28"/>
          <w:shd w:val="clear" w:color="auto" w:fill="FFFFFF"/>
        </w:rPr>
        <w:t xml:space="preserve">К участию </w:t>
      </w:r>
      <w:proofErr w:type="gramStart"/>
      <w:r w:rsidRPr="00CB4980">
        <w:rPr>
          <w:rFonts w:ascii="Times New Roman" w:hAnsi="Times New Roman" w:cs="Times New Roman"/>
          <w:b/>
          <w:bCs/>
          <w:i/>
          <w:color w:val="212121"/>
          <w:sz w:val="28"/>
          <w:szCs w:val="28"/>
          <w:shd w:val="clear" w:color="auto" w:fill="FFFFFF"/>
        </w:rPr>
        <w:t>приглашены</w:t>
      </w:r>
      <w:proofErr w:type="gramEnd"/>
      <w:r w:rsidRPr="00CB4980">
        <w:rPr>
          <w:rFonts w:ascii="Times New Roman" w:hAnsi="Times New Roman" w:cs="Times New Roman"/>
          <w:b/>
          <w:bCs/>
          <w:i/>
          <w:color w:val="212121"/>
          <w:sz w:val="28"/>
          <w:szCs w:val="28"/>
          <w:shd w:val="clear" w:color="auto" w:fill="FFFFFF"/>
        </w:rPr>
        <w:t>:</w:t>
      </w:r>
    </w:p>
    <w:p w14:paraId="01B3EBC0" w14:textId="77777777" w:rsidR="00CB4980" w:rsidRPr="00CB4980" w:rsidRDefault="00CB4980" w:rsidP="00CB4980">
      <w:pPr>
        <w:pStyle w:val="a3"/>
        <w:numPr>
          <w:ilvl w:val="0"/>
          <w:numId w:val="2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Представители ФНС России</w:t>
      </w:r>
    </w:p>
    <w:p w14:paraId="6E67CE42" w14:textId="77777777" w:rsidR="00CB4980" w:rsidRPr="00CB4980" w:rsidRDefault="00CB4980" w:rsidP="00CB4980">
      <w:pPr>
        <w:pStyle w:val="a3"/>
        <w:numPr>
          <w:ilvl w:val="0"/>
          <w:numId w:val="2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 w:rsidRPr="00CB4980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 xml:space="preserve">Алексей </w:t>
      </w:r>
      <w:proofErr w:type="spellStart"/>
      <w:r w:rsidRPr="00CB4980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>Артюх</w:t>
      </w:r>
      <w:proofErr w:type="spellEnd"/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- п</w:t>
      </w:r>
      <w:r w:rsidRPr="00CB4980">
        <w:rPr>
          <w:rFonts w:ascii="Times New Roman" w:hAnsi="Times New Roman" w:cs="Times New Roman"/>
          <w:color w:val="0A0A0A"/>
          <w:sz w:val="28"/>
          <w:szCs w:val="28"/>
        </w:rPr>
        <w:t xml:space="preserve">артнёр юридической компании </w:t>
      </w:r>
      <w:proofErr w:type="spellStart"/>
      <w:r w:rsidRPr="00CB4980">
        <w:rPr>
          <w:rFonts w:ascii="Times New Roman" w:hAnsi="Times New Roman" w:cs="Times New Roman"/>
          <w:color w:val="0A0A0A"/>
          <w:sz w:val="28"/>
          <w:szCs w:val="28"/>
        </w:rPr>
        <w:t>Taxology</w:t>
      </w:r>
      <w:proofErr w:type="spellEnd"/>
    </w:p>
    <w:p w14:paraId="1F60ABF2" w14:textId="77777777" w:rsidR="00CB4980" w:rsidRPr="00CB4980" w:rsidRDefault="00CB4980" w:rsidP="00CB4980">
      <w:pPr>
        <w:pStyle w:val="a3"/>
        <w:numPr>
          <w:ilvl w:val="0"/>
          <w:numId w:val="2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 w:rsidRPr="00CB4980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 xml:space="preserve">Вадим </w:t>
      </w:r>
      <w:proofErr w:type="spellStart"/>
      <w:r w:rsidRPr="00CB4980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>Зарипов</w:t>
      </w:r>
      <w:proofErr w:type="spellEnd"/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– партнер, руководитель практики нормотворчества и регуляторных инициатив МЭФ </w:t>
      </w:r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  <w:lang w:val="en-US"/>
        </w:rPr>
        <w:t>Legal</w:t>
      </w:r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, член научно-экспертного совета Союза ПНК</w:t>
      </w:r>
    </w:p>
    <w:p w14:paraId="5AB137F5" w14:textId="77777777" w:rsidR="00CB4980" w:rsidRPr="00CB4980" w:rsidRDefault="00CB4980" w:rsidP="00CB4980">
      <w:pPr>
        <w:pStyle w:val="a3"/>
        <w:numPr>
          <w:ilvl w:val="0"/>
          <w:numId w:val="28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  <w:r w:rsidRPr="00CB4980">
        <w:rPr>
          <w:rFonts w:ascii="Times New Roman" w:hAnsi="Times New Roman" w:cs="Times New Roman"/>
          <w:bCs/>
          <w:i/>
          <w:color w:val="212121"/>
          <w:sz w:val="28"/>
          <w:szCs w:val="28"/>
          <w:shd w:val="clear" w:color="auto" w:fill="FFFFFF"/>
        </w:rPr>
        <w:t>Александр Григорьев</w:t>
      </w:r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– партнер, руководитель департамента налоговых услуг ФБК </w:t>
      </w:r>
      <w:r w:rsidRPr="00CB498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  <w:lang w:val="en-US"/>
        </w:rPr>
        <w:t>Legal</w:t>
      </w:r>
    </w:p>
    <w:p w14:paraId="5BBC9210" w14:textId="77777777" w:rsidR="00CB4980" w:rsidRDefault="00CB4980" w:rsidP="00CB4980">
      <w:pPr>
        <w:spacing w:after="0"/>
      </w:pPr>
    </w:p>
    <w:p w14:paraId="34247C99" w14:textId="77777777" w:rsidR="00AA4CB8" w:rsidRPr="00B77463" w:rsidRDefault="00AA4CB8" w:rsidP="00AA4C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A33E648" wp14:editId="24162D34">
            <wp:extent cx="295275" cy="295275"/>
            <wp:effectExtent l="0" t="0" r="9525" b="9525"/>
            <wp:docPr id="17" name="Рисунок 1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13.00-14.00 Перерыв</w:t>
      </w:r>
    </w:p>
    <w:p w14:paraId="76CCCF26" w14:textId="77777777" w:rsidR="00AA4CB8" w:rsidRDefault="00AA4CB8" w:rsidP="00AA4C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02272E36" w14:textId="77777777" w:rsidR="00AA4CB8" w:rsidRPr="007557F8" w:rsidRDefault="00AA4CB8" w:rsidP="00CB4980">
      <w:pPr>
        <w:spacing w:after="0"/>
      </w:pPr>
    </w:p>
    <w:p w14:paraId="77F6E9CB" w14:textId="3C9C7AA6" w:rsidR="008E730E" w:rsidRDefault="008E730E" w:rsidP="00CB49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74EC2B7E" wp14:editId="234D75AA">
            <wp:extent cx="295275" cy="295275"/>
            <wp:effectExtent l="0" t="0" r="9525" b="9525"/>
            <wp:docPr id="12" name="Рисунок 1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CB4980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CB4980"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 w:rsidR="00CB4980"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 w:rsidR="00CB4980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2</w:t>
      </w:r>
    </w:p>
    <w:p w14:paraId="3B3A1B53" w14:textId="1C0C507C" w:rsidR="00CB4980" w:rsidRPr="00176737" w:rsidRDefault="00CB4980" w:rsidP="00CB498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</w:pPr>
      <w:r w:rsidRPr="00176737"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>«</w:t>
      </w:r>
      <w:r w:rsidRPr="00CB4980"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>Налоговые льготы для инвесторов</w:t>
      </w:r>
      <w:r w:rsidRPr="00176737"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>»</w:t>
      </w:r>
    </w:p>
    <w:p w14:paraId="3F372009" w14:textId="11C4C08B" w:rsidR="00CB4980" w:rsidRPr="00DE33BA" w:rsidRDefault="00CB4980" w:rsidP="00AA4C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</w:pPr>
      <w:r w:rsidRPr="00DE33BA">
        <w:rPr>
          <w:rFonts w:ascii="Times New Roman" w:hAnsi="Times New Roman" w:cs="Times New Roman"/>
          <w:b/>
          <w:i/>
          <w:sz w:val="26"/>
          <w:szCs w:val="26"/>
        </w:rPr>
        <w:t xml:space="preserve">Модератор: 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  <w:t>Антон Никифоров</w:t>
      </w:r>
      <w:r w:rsidRPr="00DE33BA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  <w:t xml:space="preserve"> – партнер юридической компании «Пепеляев Групп» </w:t>
      </w:r>
    </w:p>
    <w:p w14:paraId="40D4D941" w14:textId="77777777" w:rsidR="00CB4980" w:rsidRPr="00DE33BA" w:rsidRDefault="00CB4980" w:rsidP="00AA4C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E33BA">
        <w:rPr>
          <w:rFonts w:ascii="Times New Roman" w:hAnsi="Times New Roman" w:cs="Times New Roman"/>
          <w:b/>
          <w:i/>
          <w:sz w:val="26"/>
          <w:szCs w:val="26"/>
        </w:rPr>
        <w:t>Основные направления дискуссии:</w:t>
      </w:r>
    </w:p>
    <w:p w14:paraId="2CC37978" w14:textId="32E71D67" w:rsidR="00CB4980" w:rsidRPr="00CB4980" w:rsidRDefault="00CB4980" w:rsidP="00AA4CB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980">
        <w:rPr>
          <w:rFonts w:ascii="Times New Roman" w:hAnsi="Times New Roman" w:cs="Times New Roman"/>
          <w:sz w:val="28"/>
          <w:szCs w:val="28"/>
        </w:rPr>
        <w:t>Оценка эффективности и параметров нало</w:t>
      </w:r>
      <w:r>
        <w:rPr>
          <w:rFonts w:ascii="Times New Roman" w:hAnsi="Times New Roman" w:cs="Times New Roman"/>
          <w:sz w:val="28"/>
          <w:szCs w:val="28"/>
        </w:rPr>
        <w:t>говых льгот при их установлении</w:t>
      </w:r>
    </w:p>
    <w:p w14:paraId="6217CD0E" w14:textId="33D521D1" w:rsidR="00CB4980" w:rsidRPr="00CB4980" w:rsidRDefault="00CB4980" w:rsidP="00AA4CB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980">
        <w:rPr>
          <w:rFonts w:ascii="Times New Roman" w:hAnsi="Times New Roman" w:cs="Times New Roman"/>
          <w:sz w:val="28"/>
          <w:szCs w:val="28"/>
        </w:rPr>
        <w:t>Некоммерческие инвестиционные проекты. Экология, социальные объект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46227178" w14:textId="77777777" w:rsidR="00CB4980" w:rsidRPr="00CB4980" w:rsidRDefault="00CB4980" w:rsidP="00AA4CB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980">
        <w:rPr>
          <w:rFonts w:ascii="Times New Roman" w:hAnsi="Times New Roman" w:cs="Times New Roman"/>
          <w:sz w:val="28"/>
          <w:szCs w:val="28"/>
        </w:rPr>
        <w:t>Федеральный инвестиционный налоговый вычет. Параметры, перспективы и потенциал. Устранение препятствий.</w:t>
      </w:r>
    </w:p>
    <w:p w14:paraId="3267EB33" w14:textId="77777777" w:rsidR="00CB4980" w:rsidRPr="00CB4980" w:rsidRDefault="00CB4980" w:rsidP="00AA4CB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980">
        <w:rPr>
          <w:rFonts w:ascii="Times New Roman" w:hAnsi="Times New Roman" w:cs="Times New Roman"/>
          <w:sz w:val="28"/>
          <w:szCs w:val="28"/>
        </w:rPr>
        <w:lastRenderedPageBreak/>
        <w:t>Применение налоговых льгот по инвестиционным проектам с учетом законодательства субъектов РФ. Оценка эффективности проекта, требований к инвесторам. Инвестиционные соглашения.</w:t>
      </w:r>
    </w:p>
    <w:p w14:paraId="57B6DEDD" w14:textId="77777777" w:rsidR="00CB4980" w:rsidRPr="00CB4980" w:rsidRDefault="00CB4980" w:rsidP="00AA4CB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980">
        <w:rPr>
          <w:rFonts w:ascii="Times New Roman" w:hAnsi="Times New Roman" w:cs="Times New Roman"/>
          <w:sz w:val="28"/>
          <w:szCs w:val="28"/>
        </w:rPr>
        <w:t xml:space="preserve">Инвестиционный налоговый вычет. Региональная специфика. Как работает на практике. </w:t>
      </w:r>
    </w:p>
    <w:p w14:paraId="1D90AE3C" w14:textId="77777777" w:rsidR="00CB4980" w:rsidRPr="00CB4980" w:rsidRDefault="00CB4980" w:rsidP="00AA4CB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980">
        <w:rPr>
          <w:rFonts w:ascii="Times New Roman" w:hAnsi="Times New Roman" w:cs="Times New Roman"/>
          <w:sz w:val="28"/>
          <w:szCs w:val="28"/>
        </w:rPr>
        <w:t>Предлагаем пригласить представителей</w:t>
      </w:r>
    </w:p>
    <w:p w14:paraId="6D908678" w14:textId="77777777" w:rsidR="00CB4980" w:rsidRPr="00DE33BA" w:rsidRDefault="00CB4980" w:rsidP="00AA4C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E33BA">
        <w:rPr>
          <w:rFonts w:ascii="Times New Roman" w:hAnsi="Times New Roman" w:cs="Times New Roman"/>
          <w:b/>
          <w:i/>
          <w:sz w:val="26"/>
          <w:szCs w:val="26"/>
        </w:rPr>
        <w:t xml:space="preserve">К участию </w:t>
      </w:r>
      <w:proofErr w:type="gramStart"/>
      <w:r w:rsidRPr="00DE33BA">
        <w:rPr>
          <w:rFonts w:ascii="Times New Roman" w:hAnsi="Times New Roman" w:cs="Times New Roman"/>
          <w:b/>
          <w:i/>
          <w:sz w:val="26"/>
          <w:szCs w:val="26"/>
        </w:rPr>
        <w:t>приглашены</w:t>
      </w:r>
      <w:proofErr w:type="gramEnd"/>
      <w:r w:rsidRPr="00DE33BA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65658A7F" w14:textId="787F3103" w:rsidR="00CB4980" w:rsidRPr="00CB4980" w:rsidRDefault="00CB4980" w:rsidP="00AA4CB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4980">
        <w:rPr>
          <w:rFonts w:ascii="Times New Roman" w:hAnsi="Times New Roman" w:cs="Times New Roman"/>
          <w:sz w:val="28"/>
          <w:szCs w:val="28"/>
        </w:rPr>
        <w:t>ФНС России</w:t>
      </w:r>
    </w:p>
    <w:p w14:paraId="037F1D75" w14:textId="406BCC7F" w:rsidR="00CB4980" w:rsidRPr="00CB4980" w:rsidRDefault="00CB4980" w:rsidP="00AA4CB8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B4980">
        <w:rPr>
          <w:rFonts w:ascii="Times New Roman" w:hAnsi="Times New Roman" w:cs="Times New Roman"/>
          <w:sz w:val="28"/>
          <w:szCs w:val="28"/>
        </w:rPr>
        <w:t>Минфин России</w:t>
      </w:r>
    </w:p>
    <w:p w14:paraId="64DF4CC9" w14:textId="77777777" w:rsidR="007E41F5" w:rsidRDefault="007E41F5" w:rsidP="00CB49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  <w:lang w:val="en-US"/>
        </w:rPr>
      </w:pPr>
    </w:p>
    <w:p w14:paraId="6D8C256B" w14:textId="2D7BA2DE" w:rsidR="00CB4980" w:rsidRPr="00735A9E" w:rsidRDefault="00CB4980" w:rsidP="00CB49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3FD34779" wp14:editId="2769CB25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Малый зал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(3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3</w:t>
      </w:r>
    </w:p>
    <w:p w14:paraId="34847AF9" w14:textId="2892C153" w:rsidR="00CB4980" w:rsidRDefault="00CB4980" w:rsidP="00CB498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bCs/>
          <w:color w:val="4F81BD" w:themeColor="accent1"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>«</w:t>
      </w:r>
      <w:r w:rsidRPr="00CB4980"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>Актуальные налоговые споры 2024. Налоговый контроль 2025</w:t>
      </w:r>
      <w:r>
        <w:rPr>
          <w:rFonts w:ascii="Times New Roman" w:hAnsi="Times New Roman" w:cs="Times New Roman"/>
          <w:b/>
          <w:bCs/>
          <w:color w:val="548DD4" w:themeColor="text2" w:themeTint="99"/>
          <w:spacing w:val="-6"/>
          <w:sz w:val="26"/>
          <w:szCs w:val="26"/>
        </w:rPr>
        <w:t xml:space="preserve">» </w:t>
      </w:r>
    </w:p>
    <w:p w14:paraId="0621B332" w14:textId="77777777" w:rsidR="00CF105E" w:rsidRPr="005266A7" w:rsidRDefault="00CF105E" w:rsidP="00CF1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5266A7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Основные направления дискуссии:</w:t>
      </w:r>
    </w:p>
    <w:p w14:paraId="55E43EF8" w14:textId="77777777" w:rsidR="00CF105E" w:rsidRDefault="00CF105E" w:rsidP="00CF105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266A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Правовые позиции судов, которые стоит учитывать при оценке налоговых рисков в 2025 году</w:t>
      </w:r>
    </w:p>
    <w:p w14:paraId="3050A253" w14:textId="77777777" w:rsidR="00CF105E" w:rsidRDefault="00CF105E" w:rsidP="00CF105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266A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Правовые позиции Конституционного суда по вопросам налогообложения в 2024 году</w:t>
      </w:r>
    </w:p>
    <w:p w14:paraId="20700D71" w14:textId="77777777" w:rsidR="00CF105E" w:rsidRPr="005266A7" w:rsidRDefault="00CF105E" w:rsidP="00CF105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266A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Нарушение сроков мероприятий налогового контроля </w:t>
      </w:r>
    </w:p>
    <w:p w14:paraId="05C05FE0" w14:textId="77777777" w:rsidR="00CF105E" w:rsidRDefault="00CF105E" w:rsidP="00CF105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266A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Доказательства в налоговых спорах: производные доказательства, «секретные» доказательства</w:t>
      </w: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, цифровые доказательства</w:t>
      </w:r>
    </w:p>
    <w:p w14:paraId="402AD437" w14:textId="77777777" w:rsidR="00CF105E" w:rsidRPr="005266A7" w:rsidRDefault="00CF105E" w:rsidP="00CF105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М</w:t>
      </w:r>
      <w:r w:rsidRPr="005266A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атериалы уголовного дела в налоговом споре </w:t>
      </w:r>
    </w:p>
    <w:p w14:paraId="461C1287" w14:textId="77777777" w:rsidR="00CF105E" w:rsidRDefault="00CF105E" w:rsidP="00CF105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 w:rsidRPr="005266A7"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Тенденции налогового контроля сделок с </w:t>
      </w:r>
      <w:proofErr w:type="spellStart"/>
      <w:r w:rsidRPr="005266A7">
        <w:rPr>
          <w:rFonts w:ascii="Times New Roman" w:hAnsi="Times New Roman" w:cs="Times New Roman"/>
          <w:bCs/>
          <w:iCs/>
          <w:spacing w:val="-6"/>
          <w:sz w:val="28"/>
          <w:szCs w:val="28"/>
        </w:rPr>
        <w:t>самозанятыми</w:t>
      </w:r>
      <w:proofErr w:type="spellEnd"/>
    </w:p>
    <w:p w14:paraId="3DFFA8FF" w14:textId="77777777" w:rsidR="00CF105E" w:rsidRDefault="00CF105E" w:rsidP="00CF105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Предпроверочный</w:t>
      </w:r>
      <w:proofErr w:type="spellEnd"/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 xml:space="preserve"> анализ - шанс без проверки или проверка без шанса</w:t>
      </w:r>
    </w:p>
    <w:p w14:paraId="14032451" w14:textId="77777777" w:rsidR="00CF105E" w:rsidRPr="005266A7" w:rsidRDefault="00CF105E" w:rsidP="00CF105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6"/>
          <w:sz w:val="28"/>
          <w:szCs w:val="28"/>
        </w:rPr>
        <w:t>Мировое соглашение, отсрочка/рассрочка по уплате налогов как механизмы разрешения налоговых сопоров</w:t>
      </w:r>
    </w:p>
    <w:p w14:paraId="13038606" w14:textId="77777777" w:rsidR="00CF105E" w:rsidRPr="006C5759" w:rsidRDefault="00CF105E" w:rsidP="00CF105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6C5759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К участию </w:t>
      </w:r>
      <w:proofErr w:type="gramStart"/>
      <w:r w:rsidRPr="006C5759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приглашены</w:t>
      </w:r>
      <w:proofErr w:type="gramEnd"/>
      <w:r w:rsidRPr="006C5759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: </w:t>
      </w:r>
    </w:p>
    <w:p w14:paraId="09394C9B" w14:textId="77777777" w:rsidR="00CF105E" w:rsidRPr="002A5FE5" w:rsidRDefault="00CF105E" w:rsidP="00CF105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6C5759">
        <w:rPr>
          <w:rFonts w:ascii="Times New Roman" w:hAnsi="Times New Roman" w:cs="Times New Roman"/>
          <w:bCs/>
          <w:iCs/>
          <w:spacing w:val="-6"/>
          <w:sz w:val="26"/>
          <w:szCs w:val="26"/>
        </w:rPr>
        <w:t xml:space="preserve">Представители ФНС России: – </w:t>
      </w:r>
      <w:r w:rsidRPr="006C5759">
        <w:rPr>
          <w:rFonts w:ascii="Times New Roman" w:hAnsi="Times New Roman" w:cs="Times New Roman"/>
          <w:bCs/>
          <w:i/>
          <w:iCs/>
          <w:spacing w:val="-6"/>
          <w:sz w:val="26"/>
          <w:szCs w:val="26"/>
        </w:rPr>
        <w:t>на согласовании</w:t>
      </w:r>
    </w:p>
    <w:p w14:paraId="763C812A" w14:textId="77777777" w:rsidR="00CF105E" w:rsidRPr="006C5759" w:rsidRDefault="00CF105E" w:rsidP="00CF105E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iCs/>
          <w:spacing w:val="-6"/>
          <w:sz w:val="26"/>
          <w:szCs w:val="26"/>
        </w:rPr>
        <w:t xml:space="preserve">Представители бизнеса </w:t>
      </w:r>
      <w:r w:rsidRPr="005266A7">
        <w:rPr>
          <w:rFonts w:ascii="Times New Roman" w:hAnsi="Times New Roman" w:cs="Times New Roman"/>
          <w:bCs/>
          <w:i/>
          <w:iCs/>
          <w:spacing w:val="-6"/>
          <w:sz w:val="26"/>
          <w:szCs w:val="26"/>
        </w:rPr>
        <w:t>– на согласовании</w:t>
      </w:r>
      <w:r>
        <w:rPr>
          <w:rFonts w:ascii="Times New Roman" w:hAnsi="Times New Roman" w:cs="Times New Roman"/>
          <w:bCs/>
          <w:iCs/>
          <w:spacing w:val="-6"/>
          <w:sz w:val="26"/>
          <w:szCs w:val="26"/>
        </w:rPr>
        <w:t xml:space="preserve"> </w:t>
      </w:r>
    </w:p>
    <w:p w14:paraId="277DE1AC" w14:textId="77777777" w:rsidR="00AA4CB8" w:rsidRDefault="00AA4CB8" w:rsidP="00AA4C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</w:p>
    <w:p w14:paraId="061B9232" w14:textId="0686E4DD" w:rsidR="00CB4980" w:rsidRPr="00176737" w:rsidRDefault="00CB4980" w:rsidP="00CB49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30</w:t>
      </w:r>
      <w:r w:rsidRPr="00176737">
        <w:rPr>
          <w:rFonts w:ascii="Times New Roman" w:hAnsi="Times New Roman" w:cs="Times New Roman"/>
          <w:b/>
          <w:sz w:val="32"/>
          <w:szCs w:val="26"/>
        </w:rPr>
        <w:t xml:space="preserve"> </w:t>
      </w:r>
      <w:r>
        <w:rPr>
          <w:rFonts w:ascii="Times New Roman" w:hAnsi="Times New Roman" w:cs="Times New Roman"/>
          <w:b/>
          <w:sz w:val="32"/>
          <w:szCs w:val="26"/>
        </w:rPr>
        <w:t>октября</w:t>
      </w:r>
      <w:r w:rsidRPr="00176737">
        <w:rPr>
          <w:rFonts w:ascii="Times New Roman" w:hAnsi="Times New Roman" w:cs="Times New Roman"/>
          <w:b/>
          <w:sz w:val="32"/>
          <w:szCs w:val="26"/>
        </w:rPr>
        <w:t xml:space="preserve"> 202</w:t>
      </w:r>
      <w:r>
        <w:rPr>
          <w:rFonts w:ascii="Times New Roman" w:hAnsi="Times New Roman" w:cs="Times New Roman"/>
          <w:b/>
          <w:sz w:val="32"/>
          <w:szCs w:val="26"/>
        </w:rPr>
        <w:t>4</w:t>
      </w:r>
      <w:r w:rsidRPr="00176737">
        <w:rPr>
          <w:rFonts w:ascii="Times New Roman" w:hAnsi="Times New Roman" w:cs="Times New Roman"/>
          <w:b/>
          <w:sz w:val="32"/>
          <w:szCs w:val="26"/>
        </w:rPr>
        <w:t xml:space="preserve"> г.</w:t>
      </w:r>
    </w:p>
    <w:p w14:paraId="4EFF6A26" w14:textId="77777777" w:rsidR="00CB4980" w:rsidRPr="00B77463" w:rsidRDefault="00CB4980" w:rsidP="00CB49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526DA36" wp14:editId="5E8E222E">
            <wp:extent cx="295275" cy="295275"/>
            <wp:effectExtent l="0" t="0" r="9525" b="9525"/>
            <wp:docPr id="4" name="Рисунок 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9.30-10.00 </w:t>
      </w:r>
    </w:p>
    <w:p w14:paraId="37981763" w14:textId="77777777" w:rsidR="00CB4980" w:rsidRPr="00B77463" w:rsidRDefault="00CB4980" w:rsidP="00CB49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0CA52F09" w14:textId="77777777" w:rsidR="006D55F3" w:rsidRPr="00B77463" w:rsidRDefault="00CB4980" w:rsidP="006D55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0DC23361" wp14:editId="6E39BC98">
            <wp:extent cx="295275" cy="295275"/>
            <wp:effectExtent l="0" t="0" r="9525" b="9525"/>
            <wp:docPr id="14" name="Рисунок 1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5F3"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</w:t>
      </w:r>
      <w:r w:rsidR="006D55F3">
        <w:rPr>
          <w:rFonts w:ascii="Times New Roman" w:hAnsi="Times New Roman" w:cs="Times New Roman"/>
          <w:b/>
          <w:spacing w:val="-6"/>
          <w:sz w:val="26"/>
          <w:szCs w:val="26"/>
        </w:rPr>
        <w:t>Малый зал</w:t>
      </w:r>
      <w:r w:rsidR="006D55F3"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 w:rsidR="006D55F3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="006D55F3"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 </w:t>
      </w:r>
      <w:r w:rsidR="006D55F3"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6D55F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4</w:t>
      </w:r>
    </w:p>
    <w:p w14:paraId="380A224B" w14:textId="77777777" w:rsidR="006D55F3" w:rsidRPr="00B77463" w:rsidRDefault="006D55F3" w:rsidP="006D55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Трансфертное ценообразование</w:t>
      </w: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</w:p>
    <w:p w14:paraId="77D26FA9" w14:textId="77777777" w:rsidR="006D55F3" w:rsidRPr="008D1CD7" w:rsidRDefault="006D55F3" w:rsidP="006D55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Кирьянов Артем Юрьевич </w:t>
      </w:r>
      <w:r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– Заместитель председателя Комитета по экономической политике Государственной Думы Федерального Собрания Российской </w:t>
      </w:r>
      <w:r w:rsidRPr="008D1CD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Федерации, председатель Российского союза налогоплательщиков, руководитель рабочей группы ТПП РФ по косвенному налогообложению </w:t>
      </w:r>
    </w:p>
    <w:p w14:paraId="5F128D1F" w14:textId="77777777" w:rsidR="006D55F3" w:rsidRPr="008D1CD7" w:rsidRDefault="006D55F3" w:rsidP="006D55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8D1CD7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14:paraId="65BCB94C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3976FB">
        <w:rPr>
          <w:rFonts w:ascii="Times New Roman" w:hAnsi="Times New Roman"/>
          <w:spacing w:val="-6"/>
          <w:sz w:val="26"/>
          <w:szCs w:val="26"/>
        </w:rPr>
        <w:t>Принципы налогообложения международных компаний – инициативы ОЭСР;</w:t>
      </w:r>
    </w:p>
    <w:p w14:paraId="141D8D0D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3976FB">
        <w:rPr>
          <w:rFonts w:ascii="Times New Roman" w:hAnsi="Times New Roman"/>
          <w:spacing w:val="-6"/>
          <w:sz w:val="26"/>
          <w:szCs w:val="26"/>
        </w:rPr>
        <w:t>Вопросы исполнения требований о предоставлении документов и информации при углубленной проверке функционала стороны сделки, бизнес-процессов в Группе;</w:t>
      </w:r>
    </w:p>
    <w:p w14:paraId="4CB8E98A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3976FB">
        <w:rPr>
          <w:rFonts w:ascii="Times New Roman" w:hAnsi="Times New Roman"/>
          <w:spacing w:val="-6"/>
          <w:sz w:val="26"/>
          <w:szCs w:val="26"/>
        </w:rPr>
        <w:t>Вопросы применения корректировок для обеспечения сопоставимости условий сделок, прямо не предусмотренных НК РФ;</w:t>
      </w:r>
    </w:p>
    <w:p w14:paraId="6CE4275A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3976FB">
        <w:rPr>
          <w:rFonts w:ascii="Times New Roman" w:hAnsi="Times New Roman"/>
          <w:spacing w:val="-6"/>
          <w:sz w:val="26"/>
          <w:szCs w:val="26"/>
        </w:rPr>
        <w:lastRenderedPageBreak/>
        <w:t>Вопросы проверки ценообразование в сделках между взаимозависимыми лицами, не подпадающих под ТЦО контроль, территориальными налоговыми органами;</w:t>
      </w:r>
    </w:p>
    <w:p w14:paraId="07C687D5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pacing w:val="-6"/>
          <w:sz w:val="26"/>
          <w:szCs w:val="26"/>
        </w:rPr>
      </w:pPr>
      <w:r w:rsidRPr="003976FB">
        <w:rPr>
          <w:rFonts w:ascii="Times New Roman" w:hAnsi="Times New Roman"/>
          <w:spacing w:val="-6"/>
          <w:sz w:val="26"/>
          <w:szCs w:val="26"/>
        </w:rPr>
        <w:t>Соглашения о ценообразовании – опыт и перспективы.</w:t>
      </w:r>
    </w:p>
    <w:p w14:paraId="6655ABA7" w14:textId="77777777" w:rsidR="006D55F3" w:rsidRPr="003976FB" w:rsidRDefault="006D55F3" w:rsidP="006D55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6"/>
          <w:sz w:val="26"/>
          <w:szCs w:val="26"/>
        </w:rPr>
      </w:pPr>
      <w:r w:rsidRPr="003976FB">
        <w:rPr>
          <w:rFonts w:ascii="Times New Roman" w:hAnsi="Times New Roman" w:cs="Times New Roman"/>
          <w:b/>
          <w:iCs/>
          <w:spacing w:val="-6"/>
          <w:sz w:val="26"/>
          <w:szCs w:val="26"/>
        </w:rPr>
        <w:t xml:space="preserve">К участию </w:t>
      </w:r>
      <w:proofErr w:type="gramStart"/>
      <w:r w:rsidRPr="003976FB">
        <w:rPr>
          <w:rFonts w:ascii="Times New Roman" w:hAnsi="Times New Roman" w:cs="Times New Roman"/>
          <w:b/>
          <w:iCs/>
          <w:spacing w:val="-6"/>
          <w:sz w:val="26"/>
          <w:szCs w:val="26"/>
        </w:rPr>
        <w:t>приглашены</w:t>
      </w:r>
      <w:proofErr w:type="gramEnd"/>
      <w:r w:rsidRPr="003976FB">
        <w:rPr>
          <w:rFonts w:ascii="Times New Roman" w:hAnsi="Times New Roman" w:cs="Times New Roman"/>
          <w:b/>
          <w:iCs/>
          <w:spacing w:val="-6"/>
          <w:sz w:val="26"/>
          <w:szCs w:val="26"/>
        </w:rPr>
        <w:t>:</w:t>
      </w:r>
    </w:p>
    <w:p w14:paraId="7FA70520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Заместитель Руководителя ФНС России </w:t>
      </w:r>
      <w:proofErr w:type="spellStart"/>
      <w:r w:rsidRPr="003976FB">
        <w:rPr>
          <w:rFonts w:ascii="Times New Roman" w:hAnsi="Times New Roman" w:cs="Times New Roman"/>
          <w:i/>
          <w:spacing w:val="-6"/>
          <w:sz w:val="26"/>
          <w:szCs w:val="26"/>
        </w:rPr>
        <w:t>Шепелева</w:t>
      </w:r>
      <w:proofErr w:type="spellEnd"/>
      <w:r w:rsidRPr="003976FB">
        <w:rPr>
          <w:rFonts w:ascii="Times New Roman" w:hAnsi="Times New Roman" w:cs="Times New Roman"/>
          <w:i/>
          <w:spacing w:val="-6"/>
          <w:sz w:val="26"/>
          <w:szCs w:val="26"/>
        </w:rPr>
        <w:t xml:space="preserve"> Ю.В.;</w:t>
      </w:r>
    </w:p>
    <w:p w14:paraId="457C8633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Партнер </w:t>
      </w:r>
      <w:r w:rsidRPr="003976FB">
        <w:rPr>
          <w:rFonts w:ascii="Times New Roman" w:hAnsi="Times New Roman" w:cs="Times New Roman"/>
          <w:iCs/>
          <w:spacing w:val="-6"/>
          <w:sz w:val="26"/>
          <w:szCs w:val="26"/>
          <w:lang w:val="en-US"/>
        </w:rPr>
        <w:t>Kept</w:t>
      </w: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  <w:proofErr w:type="spellStart"/>
      <w:r w:rsidRPr="003976FB">
        <w:rPr>
          <w:rFonts w:ascii="Times New Roman" w:hAnsi="Times New Roman" w:cs="Times New Roman"/>
          <w:i/>
          <w:spacing w:val="-6"/>
          <w:sz w:val="26"/>
          <w:szCs w:val="26"/>
        </w:rPr>
        <w:t>Леметюйнен</w:t>
      </w:r>
      <w:proofErr w:type="spellEnd"/>
      <w:r w:rsidRPr="003976FB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И.С.</w:t>
      </w: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>;</w:t>
      </w:r>
    </w:p>
    <w:p w14:paraId="553529D1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Партнер Юридической компании «Щекин и партнеры» </w:t>
      </w:r>
      <w:r w:rsidRPr="003976FB">
        <w:rPr>
          <w:rFonts w:ascii="Times New Roman" w:hAnsi="Times New Roman" w:cs="Times New Roman"/>
          <w:i/>
          <w:iCs/>
          <w:spacing w:val="-6"/>
          <w:sz w:val="26"/>
          <w:szCs w:val="26"/>
        </w:rPr>
        <w:t>Богданова Е.В.</w:t>
      </w:r>
    </w:p>
    <w:p w14:paraId="73922837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Директор по развитию бизнеса Службы финансовой и экономической информации ЗАО «Интерфакс» </w:t>
      </w:r>
      <w:r w:rsidRPr="003976FB">
        <w:rPr>
          <w:rFonts w:ascii="Times New Roman" w:hAnsi="Times New Roman" w:cs="Times New Roman"/>
          <w:i/>
          <w:spacing w:val="-6"/>
          <w:sz w:val="26"/>
          <w:szCs w:val="26"/>
        </w:rPr>
        <w:t>Перегудов А.О.;</w:t>
      </w:r>
    </w:p>
    <w:p w14:paraId="491DB865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>Председатель КА «Кирьянов и партнеры»</w:t>
      </w:r>
      <w:r w:rsidRPr="003976FB">
        <w:rPr>
          <w:rFonts w:ascii="Times New Roman" w:hAnsi="Times New Roman" w:cs="Times New Roman"/>
          <w:i/>
          <w:spacing w:val="-6"/>
          <w:sz w:val="26"/>
          <w:szCs w:val="26"/>
        </w:rPr>
        <w:t xml:space="preserve"> Шумакова Е.А.</w:t>
      </w:r>
    </w:p>
    <w:p w14:paraId="1437E29F" w14:textId="77777777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>Председатель Исполнительного комитета Российского союза налогоплательщиков</w:t>
      </w:r>
      <w:r w:rsidRPr="003976FB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proofErr w:type="spellStart"/>
      <w:r w:rsidRPr="003976FB">
        <w:rPr>
          <w:rFonts w:ascii="Times New Roman" w:hAnsi="Times New Roman" w:cs="Times New Roman"/>
          <w:i/>
          <w:spacing w:val="-6"/>
          <w:sz w:val="26"/>
          <w:szCs w:val="26"/>
        </w:rPr>
        <w:t>Палцева</w:t>
      </w:r>
      <w:proofErr w:type="spellEnd"/>
      <w:r w:rsidRPr="003976FB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М.В.</w:t>
      </w:r>
    </w:p>
    <w:p w14:paraId="3EFD9EC4" w14:textId="2BB53934" w:rsidR="006D55F3" w:rsidRPr="003976FB" w:rsidRDefault="006D55F3" w:rsidP="006D55F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>Представители Министерства финансов Р</w:t>
      </w:r>
      <w:r w:rsidR="00D22A23">
        <w:rPr>
          <w:rFonts w:ascii="Times New Roman" w:hAnsi="Times New Roman" w:cs="Times New Roman"/>
          <w:iCs/>
          <w:spacing w:val="-6"/>
          <w:sz w:val="26"/>
          <w:szCs w:val="26"/>
        </w:rPr>
        <w:t>Ф</w:t>
      </w: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</w:t>
      </w:r>
    </w:p>
    <w:p w14:paraId="22C0971A" w14:textId="77777777" w:rsidR="006D55F3" w:rsidRPr="00C606B4" w:rsidRDefault="006D55F3" w:rsidP="006D55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3976FB">
        <w:rPr>
          <w:rFonts w:ascii="Times New Roman" w:hAnsi="Times New Roman" w:cs="Times New Roman"/>
          <w:iCs/>
          <w:spacing w:val="-6"/>
          <w:sz w:val="26"/>
          <w:szCs w:val="26"/>
        </w:rPr>
        <w:t>Генеральные и финансовые директора компаний реального сектора экономики</w:t>
      </w:r>
    </w:p>
    <w:p w14:paraId="617D25E4" w14:textId="1FD36A64" w:rsidR="001E6B08" w:rsidRPr="00C606B4" w:rsidRDefault="001E6B08" w:rsidP="006D55F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</w:p>
    <w:p w14:paraId="4E49AFA3" w14:textId="06F1AF60" w:rsidR="001E6B08" w:rsidRPr="0055295D" w:rsidRDefault="001E6B08" w:rsidP="001E6B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55295D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7B8B5F21" wp14:editId="2CCD77E4">
            <wp:extent cx="295275" cy="295275"/>
            <wp:effectExtent l="0" t="0" r="9525" b="9525"/>
            <wp:docPr id="5" name="Рисунок 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95D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Конгресс-центр (1 этаж) </w:t>
      </w:r>
      <w:r w:rsidRPr="0055295D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«Круглый стол» № 5</w:t>
      </w:r>
    </w:p>
    <w:p w14:paraId="7BE3E5BE" w14:textId="4A3DC735" w:rsidR="001E6B08" w:rsidRPr="0055295D" w:rsidRDefault="001E6B08" w:rsidP="001E6B08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</w:pPr>
      <w:r w:rsidRPr="0055295D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>«</w:t>
      </w:r>
      <w:r w:rsidR="0055295D" w:rsidRPr="0055295D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>Налоговые споры: тренды и проблемы</w:t>
      </w:r>
      <w:r w:rsidRPr="0055295D">
        <w:rPr>
          <w:rFonts w:ascii="Times New Roman" w:eastAsia="Calibri" w:hAnsi="Times New Roman" w:cs="Times New Roman"/>
          <w:b/>
          <w:bCs/>
          <w:color w:val="548DD4" w:themeColor="text2" w:themeTint="99"/>
          <w:sz w:val="26"/>
          <w:szCs w:val="26"/>
        </w:rPr>
        <w:t>»</w:t>
      </w:r>
    </w:p>
    <w:p w14:paraId="70F1940B" w14:textId="77777777" w:rsidR="001E6B08" w:rsidRPr="0055295D" w:rsidRDefault="001E6B08" w:rsidP="001E6B08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</w:pPr>
      <w:r w:rsidRPr="0055295D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 xml:space="preserve">Модераторы: Сергей </w:t>
      </w:r>
      <w:proofErr w:type="spellStart"/>
      <w:r w:rsidRPr="0055295D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>Матюшенков</w:t>
      </w:r>
      <w:proofErr w:type="spellEnd"/>
      <w:r w:rsidRPr="0055295D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 xml:space="preserve"> - управляющий партнер АБ </w:t>
      </w:r>
      <w:r w:rsidRPr="0055295D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  <w:lang w:val="en-US"/>
        </w:rPr>
        <w:t>BGMP</w:t>
      </w:r>
      <w:r w:rsidRPr="0055295D">
        <w:rPr>
          <w:rFonts w:ascii="Times New Roman" w:eastAsia="Calibri" w:hAnsi="Times New Roman" w:cs="Times New Roman"/>
          <w:b/>
          <w:bCs/>
          <w:i/>
          <w:iCs/>
          <w:color w:val="76923C" w:themeColor="accent3" w:themeShade="BF"/>
          <w:sz w:val="26"/>
          <w:szCs w:val="26"/>
        </w:rPr>
        <w:t>, адвокат</w:t>
      </w:r>
    </w:p>
    <w:p w14:paraId="7EC96B18" w14:textId="77777777" w:rsidR="001E6B08" w:rsidRPr="0055295D" w:rsidRDefault="001E6B08" w:rsidP="001E6B08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55295D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Основные направления дискуссии:</w:t>
      </w:r>
    </w:p>
    <w:p w14:paraId="33BD30D4" w14:textId="088795BE" w:rsidR="0055295D" w:rsidRPr="0055295D" w:rsidRDefault="0055295D" w:rsidP="0055295D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295D">
        <w:rPr>
          <w:rFonts w:ascii="Times New Roman" w:eastAsia="Calibri" w:hAnsi="Times New Roman" w:cs="Times New Roman"/>
          <w:bCs/>
          <w:sz w:val="26"/>
          <w:szCs w:val="26"/>
        </w:rPr>
        <w:t xml:space="preserve">Определение выгодоприобретателя в рамках проведения ВНП </w:t>
      </w:r>
    </w:p>
    <w:p w14:paraId="7C06F932" w14:textId="5160E878" w:rsidR="0055295D" w:rsidRPr="0055295D" w:rsidRDefault="0055295D" w:rsidP="0055295D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295D">
        <w:rPr>
          <w:rFonts w:ascii="Times New Roman" w:eastAsia="Calibri" w:hAnsi="Times New Roman" w:cs="Times New Roman"/>
          <w:bCs/>
          <w:sz w:val="26"/>
          <w:szCs w:val="26"/>
        </w:rPr>
        <w:t xml:space="preserve">Нерешенные вопросы налоговой реформы </w:t>
      </w:r>
    </w:p>
    <w:p w14:paraId="3292FE9B" w14:textId="59F9FB7C" w:rsidR="0055295D" w:rsidRPr="0055295D" w:rsidRDefault="0055295D" w:rsidP="0055295D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295D">
        <w:rPr>
          <w:rFonts w:ascii="Times New Roman" w:eastAsia="Calibri" w:hAnsi="Times New Roman" w:cs="Times New Roman"/>
          <w:bCs/>
          <w:sz w:val="26"/>
          <w:szCs w:val="26"/>
        </w:rPr>
        <w:t>Проблемы урегулирования задолженности</w:t>
      </w:r>
    </w:p>
    <w:p w14:paraId="4C3E5B7F" w14:textId="6B727884" w:rsidR="0055295D" w:rsidRPr="0055295D" w:rsidRDefault="0055295D" w:rsidP="0055295D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295D">
        <w:rPr>
          <w:rFonts w:ascii="Times New Roman" w:eastAsia="Calibri" w:hAnsi="Times New Roman" w:cs="Times New Roman"/>
          <w:bCs/>
          <w:sz w:val="26"/>
          <w:szCs w:val="26"/>
        </w:rPr>
        <w:t>Актуальные вопросы методологии налогового учета</w:t>
      </w:r>
    </w:p>
    <w:p w14:paraId="7CA4D4BD" w14:textId="368261C6" w:rsidR="0055295D" w:rsidRPr="0055295D" w:rsidRDefault="0055295D" w:rsidP="0055295D">
      <w:pPr>
        <w:pStyle w:val="a3"/>
        <w:numPr>
          <w:ilvl w:val="0"/>
          <w:numId w:val="6"/>
        </w:numPr>
        <w:spacing w:after="0" w:line="259" w:lineRule="auto"/>
        <w:ind w:left="0" w:firstLine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5295D">
        <w:rPr>
          <w:rFonts w:ascii="Times New Roman" w:eastAsia="Calibri" w:hAnsi="Times New Roman" w:cs="Times New Roman"/>
          <w:bCs/>
          <w:sz w:val="26"/>
          <w:szCs w:val="26"/>
        </w:rPr>
        <w:t>Доказывание и доказательства при правоведении налоговых проверок</w:t>
      </w:r>
    </w:p>
    <w:p w14:paraId="3838C469" w14:textId="5A8251FE" w:rsidR="001E6B08" w:rsidRPr="00CE47AB" w:rsidRDefault="001E6B08" w:rsidP="0055295D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CE47AB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Приглашенные спикеры:</w:t>
      </w:r>
    </w:p>
    <w:p w14:paraId="74D3C722" w14:textId="1BF910D2" w:rsidR="001E6B08" w:rsidRPr="00CE47AB" w:rsidRDefault="00CE47AB" w:rsidP="001E6B08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Начальник Контрольного управления </w:t>
      </w:r>
      <w:r w:rsidR="001E6B08" w:rsidRPr="00CE47AB">
        <w:rPr>
          <w:rFonts w:ascii="Times New Roman" w:eastAsia="Calibri" w:hAnsi="Times New Roman" w:cs="Times New Roman"/>
          <w:bCs/>
          <w:iCs/>
          <w:sz w:val="26"/>
          <w:szCs w:val="26"/>
        </w:rPr>
        <w:t>ФНС России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CE47AB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Любовь Зубкова</w:t>
      </w:r>
    </w:p>
    <w:p w14:paraId="1651239B" w14:textId="77777777" w:rsidR="005E34C5" w:rsidRPr="00CE47AB" w:rsidRDefault="005E34C5" w:rsidP="00572053">
      <w:pPr>
        <w:shd w:val="clear" w:color="auto" w:fill="FFFFFF"/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6DE60EE3" w14:textId="77777777" w:rsidR="00572053" w:rsidRPr="00B7746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06F2A4AB" wp14:editId="25A3D58B">
            <wp:extent cx="295275" cy="295275"/>
            <wp:effectExtent l="0" t="0" r="9525" b="9525"/>
            <wp:docPr id="15" name="Рисунок 1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13.00-14.00 Перерыв</w:t>
      </w:r>
    </w:p>
    <w:p w14:paraId="2DD607B6" w14:textId="77777777" w:rsidR="00572053" w:rsidRDefault="00572053" w:rsidP="0057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41210E7B" w14:textId="57AB6139" w:rsidR="00AA4CB8" w:rsidRPr="00B77463" w:rsidRDefault="00AA4CB8" w:rsidP="00AA4CB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C3567F7" wp14:editId="17E23C0F">
            <wp:extent cx="295275" cy="295275"/>
            <wp:effectExtent l="0" t="0" r="9525" b="9525"/>
            <wp:docPr id="16" name="Рисунок 1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Малый зал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6</w:t>
      </w:r>
    </w:p>
    <w:p w14:paraId="45A76148" w14:textId="77777777" w:rsidR="00EE5309" w:rsidRPr="00EE5309" w:rsidRDefault="00EE5309" w:rsidP="00EE53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«Налогообложение и ведение бизнеса для российских компаний в регионе Ближнего Востока и Северной Африки (MENA)»</w:t>
      </w:r>
    </w:p>
    <w:p w14:paraId="172BA680" w14:textId="77777777" w:rsidR="00EE5309" w:rsidRPr="00EE5309" w:rsidRDefault="00EE5309" w:rsidP="00EE53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F6228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b/>
          <w:i/>
          <w:color w:val="4F6228"/>
          <w:sz w:val="26"/>
          <w:szCs w:val="26"/>
          <w:lang w:eastAsia="ru-RU"/>
        </w:rPr>
        <w:t xml:space="preserve">Модераторы: </w:t>
      </w:r>
    </w:p>
    <w:p w14:paraId="009F4290" w14:textId="77777777" w:rsidR="00EE5309" w:rsidRPr="00EE5309" w:rsidRDefault="00EE5309" w:rsidP="00EE53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F6228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b/>
          <w:i/>
          <w:color w:val="4F6228"/>
          <w:sz w:val="26"/>
          <w:szCs w:val="26"/>
          <w:lang w:eastAsia="ru-RU"/>
        </w:rPr>
        <w:t xml:space="preserve">Сергей </w:t>
      </w:r>
      <w:proofErr w:type="spellStart"/>
      <w:r w:rsidRPr="00EE5309">
        <w:rPr>
          <w:rFonts w:ascii="Times New Roman" w:eastAsia="Times New Roman" w:hAnsi="Times New Roman" w:cs="Times New Roman"/>
          <w:b/>
          <w:i/>
          <w:color w:val="4F6228"/>
          <w:sz w:val="26"/>
          <w:szCs w:val="26"/>
          <w:lang w:eastAsia="ru-RU"/>
        </w:rPr>
        <w:t>Щелкалин</w:t>
      </w:r>
      <w:proofErr w:type="spellEnd"/>
      <w:r w:rsidRPr="00EE5309">
        <w:rPr>
          <w:rFonts w:ascii="Times New Roman" w:eastAsia="Times New Roman" w:hAnsi="Times New Roman" w:cs="Times New Roman"/>
          <w:b/>
          <w:i/>
          <w:color w:val="4F6228"/>
          <w:sz w:val="26"/>
          <w:szCs w:val="26"/>
          <w:lang w:eastAsia="ru-RU"/>
        </w:rPr>
        <w:t xml:space="preserve"> - управляющий партнер компании «MICG»;</w:t>
      </w:r>
    </w:p>
    <w:p w14:paraId="78C93B6B" w14:textId="77777777" w:rsidR="00EE5309" w:rsidRPr="00EE5309" w:rsidRDefault="00EE5309" w:rsidP="00EE53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F6228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b/>
          <w:i/>
          <w:color w:val="4F6228"/>
          <w:sz w:val="26"/>
          <w:szCs w:val="26"/>
          <w:lang w:eastAsia="ru-RU"/>
        </w:rPr>
        <w:t>Николай Баранов - партнер компании «MICG», Банковское дело и финансы</w:t>
      </w:r>
    </w:p>
    <w:p w14:paraId="2BC03962" w14:textId="77777777" w:rsidR="00EE5309" w:rsidRPr="00EE5309" w:rsidRDefault="00EE5309" w:rsidP="00EE53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направления дискуссии:</w:t>
      </w:r>
    </w:p>
    <w:p w14:paraId="08663F45" w14:textId="77777777" w:rsidR="00EE5309" w:rsidRPr="00EE5309" w:rsidRDefault="00EE5309" w:rsidP="00EE5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309">
        <w:rPr>
          <w:rFonts w:ascii=".SFUI-Regular" w:eastAsia=".SFUI-Regular" w:hAnsi=".SFUI-Regular" w:cs=".SFUI-Regular"/>
          <w:color w:val="000000"/>
          <w:sz w:val="26"/>
          <w:szCs w:val="26"/>
          <w:lang w:eastAsia="ru-RU"/>
        </w:rPr>
        <w:t xml:space="preserve">• </w:t>
      </w: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Выбор юрисдикции для ведения международного бизнеса: Обзор наиболее перспективных юрисдикций, представленный нашими приглашенными спикерами. Специфика для различных секторов бизнеса (торговля, логистика, IT, производство): правила локализации, применение налоговых льгот и соглашений об </w:t>
      </w:r>
      <w:proofErr w:type="spellStart"/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избежании</w:t>
      </w:r>
      <w:proofErr w:type="spellEnd"/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двойного налогообложения, инвестиционные стимулы и культурные аспекты.</w:t>
      </w:r>
    </w:p>
    <w:p w14:paraId="5595E54D" w14:textId="77777777" w:rsidR="00EE5309" w:rsidRPr="00EE5309" w:rsidRDefault="00EE5309" w:rsidP="00EE5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Налоговое соответствие и обмен информацией по CRS: Применение автоматического обмена информацией (отчетность по CRS) и запросов налоговых органов, роль банков в международной налоговой отчетности.</w:t>
      </w:r>
    </w:p>
    <w:p w14:paraId="728A8D64" w14:textId="77777777" w:rsidR="00EE5309" w:rsidRPr="00EE5309" w:rsidRDefault="00EE5309" w:rsidP="00EE5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Требования банковского соответствия и открытие банковских счетов: Обсуждение возможностей открытия банковских счетов для российских компаний и частных лиц в разных юрисдикциях.</w:t>
      </w:r>
    </w:p>
    <w:p w14:paraId="485F2E0A" w14:textId="77777777" w:rsidR="00EE5309" w:rsidRPr="00EE5309" w:rsidRDefault="00EE5309" w:rsidP="00EE5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Правила КИК и доктрина деловой цели: Изучение влияния этих правил </w:t>
      </w:r>
      <w:proofErr w:type="gramStart"/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международные бизнес-операции.</w:t>
      </w:r>
    </w:p>
    <w:p w14:paraId="78147F75" w14:textId="77777777" w:rsidR="00EE5309" w:rsidRPr="00EE5309" w:rsidRDefault="00EE5309" w:rsidP="00EE53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участию </w:t>
      </w:r>
      <w:proofErr w:type="gramStart"/>
      <w:r w:rsidRPr="00EE53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приглашены</w:t>
      </w:r>
      <w:proofErr w:type="gramEnd"/>
      <w:r w:rsidRPr="00EE53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2610EA1C" w14:textId="77777777" w:rsidR="00EE5309" w:rsidRPr="00EE5309" w:rsidRDefault="00EE5309" w:rsidP="00EE53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Рубцов Алексей Иванович</w:t>
      </w:r>
      <w:r w:rsidRPr="00EE5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Председатель Российско-оманского Делового совета ТПП РФ (уточняется)</w:t>
      </w:r>
    </w:p>
    <w:p w14:paraId="6AD75FE0" w14:textId="77777777" w:rsidR="00EE5309" w:rsidRPr="00EE5309" w:rsidRDefault="00EE5309" w:rsidP="00EE5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•Оман: </w:t>
      </w:r>
      <w:r w:rsidRPr="00EE53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Абдул Реда </w:t>
      </w:r>
      <w:proofErr w:type="spellStart"/>
      <w:r w:rsidRPr="00EE53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Хайдер</w:t>
      </w:r>
      <w:proofErr w:type="spellEnd"/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Advocacy</w:t>
      </w:r>
      <w:proofErr w:type="spellEnd"/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&amp; </w:t>
      </w:r>
      <w:proofErr w:type="spellStart"/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Counsels</w:t>
      </w:r>
      <w:proofErr w:type="spellEnd"/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Основатель и управляющий партнер</w:t>
      </w:r>
    </w:p>
    <w:p w14:paraId="63860DAF" w14:textId="77777777" w:rsidR="00EE5309" w:rsidRPr="00EE5309" w:rsidRDefault="00EE5309" w:rsidP="00EE5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• </w:t>
      </w: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ОАЭ</w:t>
      </w: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:  Prudential management services (</w:t>
      </w: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уточняется</w:t>
      </w: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</w:t>
      </w:r>
    </w:p>
    <w:p w14:paraId="28C7CF6A" w14:textId="77777777" w:rsidR="00EE5309" w:rsidRPr="00EE5309" w:rsidRDefault="00EE5309" w:rsidP="00EE5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Россия: </w:t>
      </w:r>
      <w:r w:rsidRPr="00EE5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530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Роман Фролов</w:t>
      </w: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MICG – Партнер, Налоговые </w:t>
      </w:r>
      <w:r w:rsidRPr="00EE530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отчетные системы</w:t>
      </w:r>
    </w:p>
    <w:p w14:paraId="146CCB02" w14:textId="77777777" w:rsidR="00EE5309" w:rsidRPr="00EE5309" w:rsidRDefault="00EE5309" w:rsidP="00EE5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Бразилия: уточняется</w:t>
      </w:r>
    </w:p>
    <w:p w14:paraId="2CB4D9BA" w14:textId="77777777" w:rsidR="00EE5309" w:rsidRPr="00EE5309" w:rsidRDefault="00EE5309" w:rsidP="00EE5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3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Бахрейн: уточняется</w:t>
      </w:r>
    </w:p>
    <w:p w14:paraId="311191C8" w14:textId="77777777" w:rsidR="00EE5309" w:rsidRDefault="00EE5309" w:rsidP="00EE53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60DCC7" w14:textId="77777777" w:rsidR="000860AF" w:rsidRPr="00EE5309" w:rsidRDefault="000860AF" w:rsidP="00EE53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9199E6" w14:textId="58319395" w:rsidR="005E34C5" w:rsidRDefault="00AA4CB8" w:rsidP="005E34C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36"/>
          <w:szCs w:val="26"/>
        </w:rPr>
      </w:pPr>
      <w:r>
        <w:rPr>
          <w:rFonts w:ascii="Times New Roman" w:hAnsi="Times New Roman" w:cs="Times New Roman"/>
          <w:b/>
          <w:spacing w:val="-6"/>
          <w:sz w:val="36"/>
          <w:szCs w:val="26"/>
        </w:rPr>
        <w:t>31</w:t>
      </w:r>
      <w:r w:rsidR="005E34C5">
        <w:rPr>
          <w:rFonts w:ascii="Times New Roman" w:hAnsi="Times New Roman" w:cs="Times New Roman"/>
          <w:b/>
          <w:spacing w:val="-6"/>
          <w:sz w:val="36"/>
          <w:szCs w:val="26"/>
        </w:rPr>
        <w:t xml:space="preserve"> октября</w:t>
      </w:r>
      <w:r w:rsidR="005E34C5" w:rsidRPr="00176737">
        <w:rPr>
          <w:rFonts w:ascii="Times New Roman" w:hAnsi="Times New Roman" w:cs="Times New Roman"/>
          <w:b/>
          <w:spacing w:val="-6"/>
          <w:sz w:val="36"/>
          <w:szCs w:val="26"/>
        </w:rPr>
        <w:t xml:space="preserve"> 202</w:t>
      </w:r>
      <w:r>
        <w:rPr>
          <w:rFonts w:ascii="Times New Roman" w:hAnsi="Times New Roman" w:cs="Times New Roman"/>
          <w:b/>
          <w:spacing w:val="-6"/>
          <w:sz w:val="36"/>
          <w:szCs w:val="26"/>
        </w:rPr>
        <w:t>4</w:t>
      </w:r>
      <w:r w:rsidR="005E34C5" w:rsidRPr="00176737">
        <w:rPr>
          <w:rFonts w:ascii="Times New Roman" w:hAnsi="Times New Roman" w:cs="Times New Roman"/>
          <w:b/>
          <w:spacing w:val="-6"/>
          <w:sz w:val="36"/>
          <w:szCs w:val="26"/>
        </w:rPr>
        <w:t xml:space="preserve"> г.</w:t>
      </w:r>
    </w:p>
    <w:p w14:paraId="36028075" w14:textId="77777777" w:rsidR="000860AF" w:rsidRPr="00176737" w:rsidRDefault="000860AF" w:rsidP="005E34C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36"/>
          <w:szCs w:val="26"/>
        </w:rPr>
      </w:pPr>
    </w:p>
    <w:p w14:paraId="57C9FF6B" w14:textId="46E5D5DF" w:rsidR="005E34C5" w:rsidRPr="00B77463" w:rsidRDefault="005E34C5" w:rsidP="005E3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AE5F4E0" wp14:editId="52EFF1C4">
            <wp:extent cx="295275" cy="295275"/>
            <wp:effectExtent l="0" t="0" r="9525" b="9525"/>
            <wp:docPr id="6" name="Рисунок 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4FC" w:rsidRPr="007E41F5">
        <w:rPr>
          <w:rFonts w:ascii="Times New Roman" w:hAnsi="Times New Roman" w:cs="Times New Roman"/>
          <w:b/>
          <w:spacing w:val="-6"/>
          <w:sz w:val="26"/>
          <w:szCs w:val="26"/>
        </w:rPr>
        <w:t>9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 xml:space="preserve">.30 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-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 xml:space="preserve"> 1</w:t>
      </w:r>
      <w:r w:rsidR="00AA4CB8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.00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</w:p>
    <w:p w14:paraId="7B58972A" w14:textId="77777777" w:rsidR="005E34C5" w:rsidRDefault="005E34C5" w:rsidP="005E3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14:paraId="0162F92F" w14:textId="2F64A27F" w:rsidR="00ED22F7" w:rsidRPr="00B77463" w:rsidRDefault="00ED22F7" w:rsidP="00ED22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060DD5AF" wp14:editId="5BCB3EB0">
            <wp:extent cx="295275" cy="295275"/>
            <wp:effectExtent l="0" t="0" r="9525" b="9525"/>
            <wp:docPr id="13" name="Рисунок 1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Pr="00DE64FC"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Pr="00DE64FC">
        <w:rPr>
          <w:rFonts w:ascii="Times New Roman" w:hAnsi="Times New Roman" w:cs="Times New Roman"/>
          <w:b/>
          <w:spacing w:val="-6"/>
          <w:sz w:val="26"/>
          <w:szCs w:val="26"/>
        </w:rPr>
        <w:t>2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Малый зал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7</w:t>
      </w:r>
    </w:p>
    <w:p w14:paraId="4CFE320D" w14:textId="77777777" w:rsidR="00ED22F7" w:rsidRPr="00B77463" w:rsidRDefault="00ED22F7" w:rsidP="00ED22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Pr="007C2A35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Актуальные вопросы косвенного налогообложения. Акцизы</w:t>
      </w:r>
      <w:proofErr w:type="gramStart"/>
      <w:r w:rsidRPr="007C2A35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.</w:t>
      </w:r>
      <w:r w:rsidRPr="00B77463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  <w:proofErr w:type="gramEnd"/>
    </w:p>
    <w:p w14:paraId="4ED2FC7B" w14:textId="77777777" w:rsidR="00ED22F7" w:rsidRDefault="00ED22F7" w:rsidP="00ED22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Кирьянов Артем Юрьевич </w:t>
      </w:r>
      <w:r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– Заместитель председателя Комитета по экономической политике Государственной Думы, п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редседатель Российского союза налогоплательщиков, </w:t>
      </w:r>
      <w:r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р</w:t>
      </w:r>
      <w:r w:rsidRPr="00093687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уководитель рабочей группы ТПП РФ по косвенному налогообложению</w:t>
      </w:r>
    </w:p>
    <w:p w14:paraId="0F2CE53C" w14:textId="77777777" w:rsidR="00ED22F7" w:rsidRPr="00C379FC" w:rsidRDefault="00ED22F7" w:rsidP="00ED22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Основные направления дискуссии:</w:t>
      </w:r>
    </w:p>
    <w:p w14:paraId="4862ED83" w14:textId="77777777" w:rsidR="00ED22F7" w:rsidRPr="00C379FC" w:rsidRDefault="00ED22F7" w:rsidP="00ED22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iCs/>
          <w:spacing w:val="-6"/>
          <w:sz w:val="26"/>
          <w:szCs w:val="26"/>
        </w:rPr>
      </w:pPr>
      <w:r w:rsidRPr="00C379FC">
        <w:rPr>
          <w:rFonts w:ascii="Times New Roman" w:eastAsia="Cambria" w:hAnsi="Times New Roman" w:cs="Times New Roman"/>
          <w:iCs/>
          <w:sz w:val="26"/>
          <w:szCs w:val="26"/>
        </w:rPr>
        <w:t>Меры государственной налоговой поддержки бизнеса</w:t>
      </w:r>
    </w:p>
    <w:p w14:paraId="163E95B5" w14:textId="77777777" w:rsidR="00ED22F7" w:rsidRPr="00C379FC" w:rsidRDefault="00ED22F7" w:rsidP="00ED22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C379FC">
        <w:rPr>
          <w:rFonts w:ascii="Times New Roman" w:eastAsia="Cambria" w:hAnsi="Times New Roman" w:cs="Times New Roman"/>
          <w:spacing w:val="-6"/>
          <w:sz w:val="26"/>
          <w:szCs w:val="26"/>
        </w:rPr>
        <w:t>Соотношение фискальной и регулирующей функции в акцизном налогообложении</w:t>
      </w:r>
    </w:p>
    <w:p w14:paraId="7A01EF6E" w14:textId="77777777" w:rsidR="00ED22F7" w:rsidRPr="00C379FC" w:rsidRDefault="00ED22F7" w:rsidP="00ED22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</w:pPr>
      <w:r w:rsidRPr="00C379FC"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  <w:t>Вопросы противодействия контрабанде подакцизных товаров и производству контрафактной продукции</w:t>
      </w:r>
    </w:p>
    <w:p w14:paraId="374B5562" w14:textId="77777777" w:rsidR="00ED22F7" w:rsidRPr="00C379FC" w:rsidRDefault="00ED22F7" w:rsidP="00ED22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spacing w:val="-6"/>
          <w:sz w:val="26"/>
          <w:szCs w:val="26"/>
        </w:rPr>
        <w:t>Перспективы совершенствования в сфере косвенного налогообложения</w:t>
      </w:r>
    </w:p>
    <w:p w14:paraId="60176558" w14:textId="77777777" w:rsidR="00ED22F7" w:rsidRPr="00C379FC" w:rsidRDefault="00ED22F7" w:rsidP="00ED22F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</w:pPr>
      <w:r w:rsidRPr="00C379FC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C379FC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C379FC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:</w:t>
      </w:r>
    </w:p>
    <w:p w14:paraId="7C97CB83" w14:textId="77777777" w:rsidR="00ED22F7" w:rsidRPr="00C379FC" w:rsidRDefault="00ED22F7" w:rsidP="00ED22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spacing w:val="-6"/>
          <w:sz w:val="26"/>
          <w:szCs w:val="26"/>
        </w:rPr>
        <w:t>Представители ФНС России</w:t>
      </w:r>
      <w:r w:rsidRPr="00C379FC">
        <w:rPr>
          <w:rFonts w:ascii="Times New Roman" w:hAnsi="Times New Roman" w:cs="Times New Roman"/>
          <w:i/>
          <w:spacing w:val="-6"/>
          <w:sz w:val="26"/>
          <w:szCs w:val="26"/>
        </w:rPr>
        <w:t>;</w:t>
      </w:r>
    </w:p>
    <w:p w14:paraId="66676C08" w14:textId="77777777" w:rsidR="00ED22F7" w:rsidRPr="00C379FC" w:rsidRDefault="00ED22F7" w:rsidP="00ED22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Представители Министерства финансов России </w:t>
      </w:r>
    </w:p>
    <w:p w14:paraId="28A84A19" w14:textId="77777777" w:rsidR="00ED22F7" w:rsidRPr="00C379FC" w:rsidRDefault="00ED22F7" w:rsidP="00ED22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Руководитель практики бюджетного права Московской коллегии адвокатов «Арбат», заведующая кафедрой правовых дисциплин ВШГА МГУ им. Ломоносова, </w:t>
      </w:r>
      <w:r w:rsidRPr="00C379FC">
        <w:rPr>
          <w:rFonts w:ascii="Times New Roman" w:hAnsi="Times New Roman" w:cs="Times New Roman"/>
          <w:i/>
          <w:spacing w:val="-6"/>
          <w:sz w:val="26"/>
          <w:szCs w:val="26"/>
        </w:rPr>
        <w:t>Крохина Ю.А.</w:t>
      </w:r>
    </w:p>
    <w:p w14:paraId="5B2F56BB" w14:textId="77777777" w:rsidR="00ED22F7" w:rsidRPr="00C379FC" w:rsidRDefault="00ED22F7" w:rsidP="00ED22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Декан факультета права ВШЭ, </w:t>
      </w:r>
      <w:proofErr w:type="spellStart"/>
      <w:r w:rsidRPr="00C379FC">
        <w:rPr>
          <w:rFonts w:ascii="Times New Roman" w:hAnsi="Times New Roman" w:cs="Times New Roman"/>
          <w:iCs/>
          <w:spacing w:val="-6"/>
          <w:sz w:val="26"/>
          <w:szCs w:val="26"/>
        </w:rPr>
        <w:t>д.ю.н</w:t>
      </w:r>
      <w:proofErr w:type="spellEnd"/>
      <w:r w:rsidRPr="00C379F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. </w:t>
      </w:r>
      <w:r w:rsidRPr="00C379FC">
        <w:rPr>
          <w:rFonts w:ascii="Times New Roman" w:hAnsi="Times New Roman" w:cs="Times New Roman"/>
          <w:i/>
          <w:spacing w:val="-6"/>
          <w:sz w:val="26"/>
          <w:szCs w:val="26"/>
        </w:rPr>
        <w:t>Виноградов В.А.</w:t>
      </w:r>
    </w:p>
    <w:p w14:paraId="421F1FDF" w14:textId="77777777" w:rsidR="00ED22F7" w:rsidRPr="00C379FC" w:rsidRDefault="00ED22F7" w:rsidP="00ED22F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Начальник отдела налоговой политики департамента финансовой политики Евразийской экономической комиссии </w:t>
      </w:r>
      <w:proofErr w:type="spellStart"/>
      <w:r w:rsidRPr="00C379FC">
        <w:rPr>
          <w:rFonts w:ascii="Times New Roman" w:hAnsi="Times New Roman" w:cs="Times New Roman"/>
          <w:i/>
          <w:spacing w:val="-6"/>
          <w:sz w:val="26"/>
          <w:szCs w:val="26"/>
        </w:rPr>
        <w:t>Мамбеталиев</w:t>
      </w:r>
      <w:proofErr w:type="spellEnd"/>
      <w:r w:rsidRPr="00C379F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Н.Т.</w:t>
      </w:r>
    </w:p>
    <w:p w14:paraId="3F1682FB" w14:textId="77777777" w:rsidR="00ED22F7" w:rsidRPr="00C379FC" w:rsidRDefault="00ED22F7" w:rsidP="00ED22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Председатель КА «Кирьянов и партнеры» </w:t>
      </w:r>
      <w:r w:rsidRPr="00C379FC">
        <w:rPr>
          <w:rFonts w:ascii="Times New Roman" w:hAnsi="Times New Roman" w:cs="Times New Roman"/>
          <w:i/>
          <w:spacing w:val="-6"/>
          <w:sz w:val="26"/>
          <w:szCs w:val="26"/>
        </w:rPr>
        <w:t>Шумакова Е.А.</w:t>
      </w:r>
    </w:p>
    <w:p w14:paraId="5DABB046" w14:textId="77777777" w:rsidR="00ED22F7" w:rsidRPr="00C379FC" w:rsidRDefault="00ED22F7" w:rsidP="00ED22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iCs/>
          <w:spacing w:val="-6"/>
          <w:sz w:val="26"/>
          <w:szCs w:val="26"/>
        </w:rPr>
        <w:t>Председатель Исполнительного комитета Российского союза налогоплательщиков</w:t>
      </w:r>
      <w:r w:rsidRPr="00C379F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Пальцева М.В.</w:t>
      </w:r>
    </w:p>
    <w:p w14:paraId="1E964626" w14:textId="2B3B57DA" w:rsidR="00ED22F7" w:rsidRDefault="00ED22F7" w:rsidP="00ED22F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C379FC">
        <w:rPr>
          <w:rFonts w:ascii="Times New Roman" w:hAnsi="Times New Roman" w:cs="Times New Roman"/>
          <w:iCs/>
          <w:spacing w:val="-6"/>
          <w:sz w:val="26"/>
          <w:szCs w:val="26"/>
        </w:rPr>
        <w:t>Депутаты Госдумы, Сен</w:t>
      </w:r>
      <w:r>
        <w:rPr>
          <w:rFonts w:ascii="Times New Roman" w:hAnsi="Times New Roman" w:cs="Times New Roman"/>
          <w:iCs/>
          <w:spacing w:val="-6"/>
          <w:sz w:val="26"/>
          <w:szCs w:val="26"/>
        </w:rPr>
        <w:t>аторы, Минэкономразвития России</w:t>
      </w:r>
    </w:p>
    <w:p w14:paraId="1EA61E3D" w14:textId="77777777" w:rsidR="00ED22F7" w:rsidRDefault="00ED22F7" w:rsidP="00ED22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</w:p>
    <w:p w14:paraId="676ED5BD" w14:textId="77777777" w:rsidR="000860AF" w:rsidRDefault="000860AF" w:rsidP="00ED22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</w:p>
    <w:p w14:paraId="220AA075" w14:textId="77777777" w:rsidR="000860AF" w:rsidRDefault="000860AF" w:rsidP="00ED22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</w:p>
    <w:p w14:paraId="10AC2AA9" w14:textId="0F09CBAC" w:rsidR="005E34C5" w:rsidRPr="00B77463" w:rsidRDefault="005E34C5" w:rsidP="005E3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bookmarkStart w:id="0" w:name="_GoBack"/>
      <w:bookmarkEnd w:id="0"/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lastRenderedPageBreak/>
        <w:drawing>
          <wp:inline distT="0" distB="0" distL="0" distR="0" wp14:anchorId="5A1AD57A" wp14:editId="527C8B07">
            <wp:extent cx="295275" cy="295275"/>
            <wp:effectExtent l="0" t="0" r="9525" b="9525"/>
            <wp:docPr id="7" name="Рисунок 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DE64FC" w:rsidRPr="00DE64FC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AA4CB8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Pr="00176737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ED22F7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8</w:t>
      </w:r>
    </w:p>
    <w:p w14:paraId="37ED475F" w14:textId="5E9E930B" w:rsidR="005E34C5" w:rsidRPr="00176737" w:rsidRDefault="005E34C5" w:rsidP="008253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176737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="00AA4CB8" w:rsidRPr="00AA4CB8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 xml:space="preserve">Налоговое планирование 2025: на что </w:t>
      </w:r>
      <w:proofErr w:type="gramStart"/>
      <w:r w:rsidR="00AA4CB8" w:rsidRPr="00AA4CB8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обратить внимание бизнесу</w:t>
      </w:r>
      <w:proofErr w:type="gramEnd"/>
      <w:r w:rsidRPr="00176737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</w:p>
    <w:p w14:paraId="24D7E746" w14:textId="266856B5" w:rsidR="005E34C5" w:rsidRPr="00735A9E" w:rsidRDefault="005E34C5" w:rsidP="005E34C5">
      <w:pPr>
        <w:pStyle w:val="Default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</w:pPr>
      <w:r w:rsidRPr="00176737">
        <w:rPr>
          <w:rFonts w:ascii="Times New Roman" w:hAnsi="Times New Roman" w:cs="Times New Roman"/>
          <w:b/>
          <w:bCs/>
          <w:i/>
          <w:sz w:val="26"/>
          <w:szCs w:val="26"/>
          <w:lang w:val="ru-RU"/>
        </w:rPr>
        <w:t xml:space="preserve">Модератор: </w:t>
      </w:r>
      <w:r w:rsidRPr="00176737">
        <w:rPr>
          <w:rFonts w:ascii="Times New Roman" w:hAnsi="Times New Roman" w:cs="Times New Roman"/>
          <w:b/>
          <w:bCs/>
          <w:i/>
          <w:color w:val="76923C" w:themeColor="accent3" w:themeShade="BF"/>
          <w:sz w:val="26"/>
          <w:szCs w:val="26"/>
          <w:lang w:val="ru-RU"/>
        </w:rPr>
        <w:t>Михаил Орлов</w:t>
      </w:r>
      <w:r w:rsidRPr="00176737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 xml:space="preserve">, </w:t>
      </w:r>
      <w:r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 xml:space="preserve">Партнер, руководитель Департамента налогового и юридического консультирования </w:t>
      </w:r>
      <w:r w:rsidR="008E730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</w:rPr>
        <w:t>Kept</w:t>
      </w:r>
      <w:r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 xml:space="preserve"> в России и Беларуси  </w:t>
      </w:r>
    </w:p>
    <w:p w14:paraId="09D02127" w14:textId="77777777" w:rsidR="005E34C5" w:rsidRPr="00735A9E" w:rsidRDefault="005E34C5" w:rsidP="005E34C5">
      <w:pPr>
        <w:pStyle w:val="Default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</w:pPr>
      <w:r w:rsidRPr="00735A9E"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>Председатель экспертного совета по налоговому и таможенному законод</w:t>
      </w:r>
      <w:r>
        <w:rPr>
          <w:rFonts w:ascii="Times New Roman" w:hAnsi="Times New Roman" w:cs="Times New Roman"/>
          <w:b/>
          <w:i/>
          <w:color w:val="76923C" w:themeColor="accent3" w:themeShade="BF"/>
          <w:sz w:val="26"/>
          <w:szCs w:val="26"/>
          <w:lang w:val="ru-RU"/>
        </w:rPr>
        <w:t>ательству Государственной Думы</w:t>
      </w:r>
    </w:p>
    <w:p w14:paraId="54F62E73" w14:textId="77777777" w:rsidR="000860AF" w:rsidRDefault="000860AF" w:rsidP="005E34C5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302DB261" w14:textId="77777777" w:rsidR="005E34C5" w:rsidRPr="00444C65" w:rsidRDefault="005E34C5" w:rsidP="005E34C5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44C65"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Основные направления дискуссии:</w:t>
      </w:r>
    </w:p>
    <w:p w14:paraId="5C8E841B" w14:textId="77777777" w:rsidR="007E41F5" w:rsidRPr="007E41F5" w:rsidRDefault="007E41F5" w:rsidP="007E41F5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2024 год стал довольно насыщенным с точки зрения изменений в системе налогового регулирования. Уже через несколько месяцев с наступлением 2025 года большинство изменений вступят в силу и их надо будет учитывать </w:t>
      </w:r>
      <w:proofErr w:type="gramStart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gramEnd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своей повседневной бизнес-активности. Осталось не так много времени, чтобы российский бизнес смог настроить </w:t>
      </w:r>
      <w:proofErr w:type="gramStart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свою</w:t>
      </w:r>
      <w:proofErr w:type="gramEnd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бизнес-стратегию, с учетом новых требований.</w:t>
      </w:r>
    </w:p>
    <w:p w14:paraId="626EE436" w14:textId="77777777" w:rsidR="007E41F5" w:rsidRPr="00D22A23" w:rsidRDefault="007E41F5" w:rsidP="007E41F5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Какие новые условия в налоговой системе следует учитывать отечественному бизнесу? Как можно повысить налоговую эффективность бизнеса в текущих условиях? Какие меры поддержки предлагает государство бизнесу? </w:t>
      </w:r>
      <w:r w:rsidRPr="00D22A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следует учитывать при выходе на международные рынки? </w:t>
      </w:r>
    </w:p>
    <w:p w14:paraId="4599205A" w14:textId="5335D4BE" w:rsidR="007E41F5" w:rsidRPr="007E41F5" w:rsidRDefault="007E41F5" w:rsidP="007E41F5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Эти и другие вопросы мы обсудим на сессии налоговое планирование 2025: на что </w:t>
      </w:r>
      <w:proofErr w:type="gramStart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обратить внимание бизнесу</w:t>
      </w:r>
      <w:proofErr w:type="gramEnd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2B9856D" w14:textId="77777777" w:rsidR="007E41F5" w:rsidRPr="007E41F5" w:rsidRDefault="007E41F5" w:rsidP="007E41F5">
      <w:pPr>
        <w:pStyle w:val="Default"/>
        <w:numPr>
          <w:ilvl w:val="0"/>
          <w:numId w:val="29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Текущие изменения в </w:t>
      </w:r>
      <w:proofErr w:type="gramStart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налоговом</w:t>
      </w:r>
      <w:proofErr w:type="gramEnd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законодательство;</w:t>
      </w:r>
    </w:p>
    <w:p w14:paraId="7240514E" w14:textId="2B4A84C1" w:rsidR="007E41F5" w:rsidRPr="007E41F5" w:rsidRDefault="007E41F5" w:rsidP="007E41F5">
      <w:pPr>
        <w:pStyle w:val="Default"/>
        <w:numPr>
          <w:ilvl w:val="0"/>
          <w:numId w:val="29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Меры государственной поддержки отечественному бизнесу;</w:t>
      </w:r>
    </w:p>
    <w:p w14:paraId="287C0BB5" w14:textId="77777777" w:rsidR="007E41F5" w:rsidRPr="007E41F5" w:rsidRDefault="007E41F5" w:rsidP="007E41F5">
      <w:pPr>
        <w:pStyle w:val="Default"/>
        <w:numPr>
          <w:ilvl w:val="0"/>
          <w:numId w:val="29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Изменения в международном налоговом регулировании;</w:t>
      </w:r>
    </w:p>
    <w:p w14:paraId="39D9E7A9" w14:textId="77777777" w:rsidR="007E41F5" w:rsidRPr="007E41F5" w:rsidRDefault="007E41F5" w:rsidP="007E41F5">
      <w:pPr>
        <w:pStyle w:val="Default"/>
        <w:numPr>
          <w:ilvl w:val="0"/>
          <w:numId w:val="29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Редомициляция</w:t>
      </w:r>
      <w:proofErr w:type="spellEnd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САРы</w:t>
      </w:r>
      <w:proofErr w:type="spellEnd"/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77990E1D" w14:textId="77777777" w:rsidR="007E41F5" w:rsidRPr="007E41F5" w:rsidRDefault="007E41F5" w:rsidP="007E41F5">
      <w:pPr>
        <w:pStyle w:val="Default"/>
        <w:numPr>
          <w:ilvl w:val="0"/>
          <w:numId w:val="29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Актуальные вопросы налогового администрирования; </w:t>
      </w:r>
    </w:p>
    <w:p w14:paraId="45BF78ED" w14:textId="77777777" w:rsidR="007E41F5" w:rsidRPr="007E41F5" w:rsidRDefault="007E41F5" w:rsidP="007E41F5">
      <w:pPr>
        <w:pStyle w:val="Default"/>
        <w:numPr>
          <w:ilvl w:val="0"/>
          <w:numId w:val="29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>Налоговые перспективы работы на международных рынках;</w:t>
      </w:r>
    </w:p>
    <w:p w14:paraId="5D8F08D1" w14:textId="77777777" w:rsidR="007E41F5" w:rsidRPr="007E41F5" w:rsidRDefault="007E41F5" w:rsidP="007E41F5">
      <w:pPr>
        <w:pStyle w:val="Default"/>
        <w:numPr>
          <w:ilvl w:val="0"/>
          <w:numId w:val="29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E41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Вопросы практического применения налогового законодательства.  </w:t>
      </w:r>
    </w:p>
    <w:p w14:paraId="2D368708" w14:textId="1C054F22" w:rsidR="00825350" w:rsidRPr="007E41F5" w:rsidRDefault="00825350" w:rsidP="00825350">
      <w:pPr>
        <w:pStyle w:val="Default"/>
        <w:jc w:val="both"/>
        <w:rPr>
          <w:rFonts w:ascii="Times New Roman" w:hAnsi="Times New Roman" w:cs="Times New Roman"/>
          <w:bCs/>
          <w:i/>
          <w:sz w:val="26"/>
          <w:szCs w:val="26"/>
          <w:lang w:val="ru-RU"/>
        </w:rPr>
      </w:pPr>
    </w:p>
    <w:p w14:paraId="3F06CCB7" w14:textId="77777777" w:rsidR="005E34C5" w:rsidRPr="00444C65" w:rsidRDefault="005E34C5" w:rsidP="005E34C5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44C65">
        <w:rPr>
          <w:rFonts w:ascii="Times New Roman" w:hAnsi="Times New Roman" w:cs="Times New Roman"/>
          <w:b/>
          <w:bCs/>
          <w:sz w:val="26"/>
          <w:szCs w:val="26"/>
          <w:lang w:val="ru-RU"/>
        </w:rPr>
        <w:t>К участию в секции приглашены:</w:t>
      </w:r>
    </w:p>
    <w:p w14:paraId="41E11FA6" w14:textId="77777777" w:rsidR="007E41F5" w:rsidRPr="007E41F5" w:rsidRDefault="007E41F5" w:rsidP="007E41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1.</w:t>
      </w: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ab/>
      </w:r>
      <w:proofErr w:type="spellStart"/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Шепелева</w:t>
      </w:r>
      <w:proofErr w:type="spellEnd"/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Юлия, </w:t>
      </w:r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заместитель Руководителя Федеральной налоговой службы России    (подтверждаем участие) </w:t>
      </w:r>
    </w:p>
    <w:p w14:paraId="1FFBC6A2" w14:textId="77777777" w:rsidR="007E41F5" w:rsidRPr="007E41F5" w:rsidRDefault="007E41F5" w:rsidP="007E41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2.</w:t>
      </w: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ab/>
        <w:t xml:space="preserve">Токарев Александр, </w:t>
      </w:r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Партнер департамента налогового и юридического консультирования, консалтинговой компании КЭПТ в России и Беларуси</w:t>
      </w:r>
    </w:p>
    <w:p w14:paraId="2EED9441" w14:textId="77777777" w:rsidR="007E41F5" w:rsidRPr="007E41F5" w:rsidRDefault="007E41F5" w:rsidP="007E41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3.</w:t>
      </w: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ab/>
        <w:t xml:space="preserve">Науменко Галина, </w:t>
      </w:r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Партнер, руководитель практики международного налогообложения консалтинговой компании «Технология Доверия» (</w:t>
      </w:r>
      <w:proofErr w:type="spellStart"/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ТеДо</w:t>
      </w:r>
      <w:proofErr w:type="spellEnd"/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)</w:t>
      </w:r>
    </w:p>
    <w:p w14:paraId="764E1109" w14:textId="77777777" w:rsidR="007E41F5" w:rsidRPr="007E41F5" w:rsidRDefault="007E41F5" w:rsidP="007E41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4.</w:t>
      </w: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ab/>
      </w:r>
      <w:proofErr w:type="spellStart"/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Гулис</w:t>
      </w:r>
      <w:proofErr w:type="spellEnd"/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Нина, </w:t>
      </w:r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Партнер департамента налогового и юридического консультирования, консалтинговой компании КЭПТ в России и Беларуси</w:t>
      </w:r>
    </w:p>
    <w:p w14:paraId="44442EA3" w14:textId="77777777" w:rsidR="007E41F5" w:rsidRPr="007E41F5" w:rsidRDefault="007E41F5" w:rsidP="007E41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5.</w:t>
      </w: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ab/>
        <w:t xml:space="preserve">Ермолаев Андрей, </w:t>
      </w:r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Вице-Президент по трансформац</w:t>
      </w:r>
      <w:proofErr w:type="gramStart"/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ии АО</w:t>
      </w:r>
      <w:proofErr w:type="gramEnd"/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Эр-телеком. </w:t>
      </w:r>
    </w:p>
    <w:p w14:paraId="41207994" w14:textId="77777777" w:rsidR="007E41F5" w:rsidRPr="007E41F5" w:rsidRDefault="007E41F5" w:rsidP="007E41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6.</w:t>
      </w: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ab/>
        <w:t xml:space="preserve">Павленко Светлана, </w:t>
      </w:r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Руководитель направления мониторинга налогового законодательства и управления регуляторными налоговыми рисками Налогового Департамента ПАО «ГМК Норильский Никель» </w:t>
      </w:r>
    </w:p>
    <w:p w14:paraId="0BB603C1" w14:textId="17EC7208" w:rsidR="007E41F5" w:rsidRPr="007E41F5" w:rsidRDefault="007E41F5" w:rsidP="007E41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7.</w:t>
      </w: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ab/>
        <w:t xml:space="preserve">Комиссаров Дмитрий, </w:t>
      </w:r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Главный б</w:t>
      </w:r>
      <w:r>
        <w:rPr>
          <w:rFonts w:ascii="Times New Roman" w:hAnsi="Times New Roman" w:cs="Times New Roman"/>
          <w:iCs/>
          <w:spacing w:val="-6"/>
          <w:sz w:val="26"/>
          <w:szCs w:val="26"/>
        </w:rPr>
        <w:t>ухгалтер ПАО «</w:t>
      </w:r>
      <w:proofErr w:type="spellStart"/>
      <w:r>
        <w:rPr>
          <w:rFonts w:ascii="Times New Roman" w:hAnsi="Times New Roman" w:cs="Times New Roman"/>
          <w:iCs/>
          <w:spacing w:val="-6"/>
          <w:sz w:val="26"/>
          <w:szCs w:val="26"/>
        </w:rPr>
        <w:t>Трансконтейнер</w:t>
      </w:r>
      <w:proofErr w:type="spellEnd"/>
      <w:r>
        <w:rPr>
          <w:rFonts w:ascii="Times New Roman" w:hAnsi="Times New Roman" w:cs="Times New Roman"/>
          <w:iCs/>
          <w:spacing w:val="-6"/>
          <w:sz w:val="26"/>
          <w:szCs w:val="26"/>
        </w:rPr>
        <w:t>»</w:t>
      </w:r>
    </w:p>
    <w:p w14:paraId="2F9C57AA" w14:textId="5C945553" w:rsidR="007E41F5" w:rsidRPr="007E41F5" w:rsidRDefault="007E41F5" w:rsidP="007E41F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8.</w:t>
      </w:r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ab/>
      </w:r>
      <w:proofErr w:type="spellStart"/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>Костальгин</w:t>
      </w:r>
      <w:proofErr w:type="spellEnd"/>
      <w:r w:rsidRPr="007E41F5"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Дмитрий, </w:t>
      </w:r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Управляющий партнер «</w:t>
      </w:r>
      <w:proofErr w:type="spellStart"/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Taxadviros</w:t>
      </w:r>
      <w:proofErr w:type="spellEnd"/>
      <w:r w:rsidRPr="007E41F5">
        <w:rPr>
          <w:rFonts w:ascii="Times New Roman" w:hAnsi="Times New Roman" w:cs="Times New Roman"/>
          <w:iCs/>
          <w:spacing w:val="-6"/>
          <w:sz w:val="26"/>
          <w:szCs w:val="26"/>
        </w:rPr>
        <w:t>»</w:t>
      </w:r>
    </w:p>
    <w:p w14:paraId="56CA4031" w14:textId="77777777" w:rsidR="005E34C5" w:rsidRDefault="005E34C5" w:rsidP="008253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21D94267" w14:textId="77777777" w:rsidR="000860AF" w:rsidRDefault="000860AF" w:rsidP="008253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26D52C8E" w14:textId="77777777" w:rsidR="000860AF" w:rsidRDefault="000860AF" w:rsidP="008253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5B1B13D5" w14:textId="77777777" w:rsidR="000860AF" w:rsidRDefault="000860AF" w:rsidP="008253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38D4C0D3" w14:textId="77777777" w:rsidR="000860AF" w:rsidRPr="00D22A23" w:rsidRDefault="000860AF" w:rsidP="008253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4169969C" w14:textId="1173DD1D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lastRenderedPageBreak/>
        <w:drawing>
          <wp:inline distT="0" distB="0" distL="0" distR="0" wp14:anchorId="5D30A526" wp14:editId="2E3C94D9">
            <wp:extent cx="295275" cy="295275"/>
            <wp:effectExtent l="0" t="0" r="9525" b="9525"/>
            <wp:docPr id="10" name="Рисунок 1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AA4CB8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AA4CB8">
        <w:rPr>
          <w:rFonts w:ascii="Times New Roman" w:hAnsi="Times New Roman" w:cs="Times New Roman"/>
          <w:b/>
          <w:spacing w:val="-6"/>
          <w:sz w:val="26"/>
          <w:szCs w:val="26"/>
        </w:rPr>
        <w:t>5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 Перерыв</w:t>
      </w:r>
    </w:p>
    <w:p w14:paraId="0AC3AF13" w14:textId="77777777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Регистрация участников пленарного заседания в холле </w:t>
      </w:r>
      <w:proofErr w:type="gramStart"/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Конгресс-центра</w:t>
      </w:r>
      <w:proofErr w:type="gramEnd"/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(1  этаж)</w:t>
      </w:r>
    </w:p>
    <w:p w14:paraId="10201B8F" w14:textId="41DA646B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65270DD7" wp14:editId="264AD61C">
            <wp:extent cx="295275" cy="295275"/>
            <wp:effectExtent l="0" t="0" r="9525" b="9525"/>
            <wp:docPr id="11" name="Рисунок 1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AA4CB8">
        <w:rPr>
          <w:rFonts w:ascii="Times New Roman" w:hAnsi="Times New Roman" w:cs="Times New Roman"/>
          <w:b/>
          <w:spacing w:val="-6"/>
          <w:sz w:val="26"/>
          <w:szCs w:val="26"/>
        </w:rPr>
        <w:t>5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AA4CB8"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Pr="00B77463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Конгресс центр (1 этаж) </w:t>
      </w:r>
      <w:r w:rsidRPr="00B77463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Пленарное заседание Форума</w:t>
      </w:r>
    </w:p>
    <w:p w14:paraId="3ACE0482" w14:textId="77777777" w:rsidR="00176737" w:rsidRPr="00566534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  <w:t>Основные направления дискуссии:</w:t>
      </w:r>
    </w:p>
    <w:p w14:paraId="3EFFEAC5" w14:textId="3DF5BF5A" w:rsidR="00AA4CB8" w:rsidRDefault="00AA4CB8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Новые параметры налоговой системы до 2030 года</w:t>
      </w:r>
    </w:p>
    <w:p w14:paraId="0C8FB49D" w14:textId="2F327D5B" w:rsidR="00176737" w:rsidRPr="00B77463" w:rsidRDefault="00176737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Налоговая политика до 202</w:t>
      </w:r>
      <w:r w:rsidR="00AA4CB8">
        <w:rPr>
          <w:rFonts w:ascii="Times New Roman" w:hAnsi="Times New Roman" w:cs="Times New Roman"/>
          <w:spacing w:val="-6"/>
          <w:sz w:val="26"/>
          <w:szCs w:val="26"/>
        </w:rPr>
        <w:t>7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года</w:t>
      </w:r>
    </w:p>
    <w:p w14:paraId="19C30C13" w14:textId="77777777" w:rsidR="00176737" w:rsidRPr="00B77463" w:rsidRDefault="00176737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Налоговый контроль</w:t>
      </w:r>
      <w:r w:rsidRPr="00B77463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: </w:t>
      </w:r>
      <w:r w:rsidRPr="00B77463">
        <w:rPr>
          <w:rFonts w:ascii="Times New Roman" w:hAnsi="Times New Roman" w:cs="Times New Roman"/>
          <w:spacing w:val="-6"/>
          <w:sz w:val="26"/>
          <w:szCs w:val="26"/>
        </w:rPr>
        <w:t>новые тренды</w:t>
      </w:r>
    </w:p>
    <w:p w14:paraId="6AB2E993" w14:textId="77777777" w:rsidR="00176737" w:rsidRPr="00B77463" w:rsidRDefault="00176737" w:rsidP="0017673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Трансфертное ценообразование</w:t>
      </w:r>
    </w:p>
    <w:p w14:paraId="0E9BA40D" w14:textId="7F753486" w:rsidR="004A13C2" w:rsidRDefault="00176737" w:rsidP="004A13C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>Управление налоговыми рисками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и налоговая безопасность</w:t>
      </w:r>
    </w:p>
    <w:p w14:paraId="4E6CEA58" w14:textId="3D971F06" w:rsidR="004A13C2" w:rsidRPr="006B188B" w:rsidRDefault="005E34C5" w:rsidP="004A13C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Новые подходы к проблеме дробления</w:t>
      </w:r>
    </w:p>
    <w:p w14:paraId="42DAB4C0" w14:textId="3DCFB0A1" w:rsidR="006B188B" w:rsidRDefault="006B188B" w:rsidP="004A13C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Налоговая амнистия</w:t>
      </w:r>
      <w:r w:rsidR="00DE64FC">
        <w:rPr>
          <w:rFonts w:ascii="Times New Roman" w:hAnsi="Times New Roman" w:cs="Times New Roman"/>
          <w:spacing w:val="-6"/>
          <w:sz w:val="26"/>
          <w:szCs w:val="26"/>
        </w:rPr>
        <w:t xml:space="preserve">: как и для </w:t>
      </w:r>
      <w:proofErr w:type="gramStart"/>
      <w:r w:rsidR="00DE64FC">
        <w:rPr>
          <w:rFonts w:ascii="Times New Roman" w:hAnsi="Times New Roman" w:cs="Times New Roman"/>
          <w:spacing w:val="-6"/>
          <w:sz w:val="26"/>
          <w:szCs w:val="26"/>
        </w:rPr>
        <w:t>кого</w:t>
      </w:r>
      <w:proofErr w:type="gramEnd"/>
      <w:r w:rsidR="00DE64FC">
        <w:rPr>
          <w:rFonts w:ascii="Times New Roman" w:hAnsi="Times New Roman" w:cs="Times New Roman"/>
          <w:spacing w:val="-6"/>
          <w:sz w:val="26"/>
          <w:szCs w:val="26"/>
        </w:rPr>
        <w:t xml:space="preserve"> она работает</w:t>
      </w:r>
    </w:p>
    <w:p w14:paraId="0716D401" w14:textId="494BB286" w:rsidR="005E34C5" w:rsidRDefault="005E34C5" w:rsidP="005E34C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Международное налогообложение в новых условиях</w:t>
      </w:r>
    </w:p>
    <w:p w14:paraId="7553AC82" w14:textId="77777777" w:rsidR="005E34C5" w:rsidRPr="004A13C2" w:rsidRDefault="005E34C5" w:rsidP="005E34C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54B19430" w14:textId="77777777" w:rsidR="00176737" w:rsidRPr="00566534" w:rsidRDefault="00176737" w:rsidP="001767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color w:val="76923C" w:themeColor="accent3" w:themeShade="BF"/>
          <w:spacing w:val="-6"/>
          <w:sz w:val="26"/>
          <w:szCs w:val="26"/>
        </w:rPr>
        <w:t xml:space="preserve">С основным докладом выступит Президент ТПП РФ </w:t>
      </w:r>
      <w:r w:rsidRPr="00566534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Сергей Николаевич Катырин</w:t>
      </w:r>
    </w:p>
    <w:p w14:paraId="3B8ED832" w14:textId="77777777" w:rsidR="00176737" w:rsidRPr="00566534" w:rsidRDefault="00176737" w:rsidP="0017673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</w:pPr>
      <w:r w:rsidRPr="00566534"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  <w:t>Приглашенные спикеры:</w:t>
      </w:r>
    </w:p>
    <w:p w14:paraId="7208B913" w14:textId="69FB3623" w:rsidR="00176737" w:rsidRPr="00B77463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77463">
        <w:rPr>
          <w:rFonts w:ascii="Times New Roman" w:hAnsi="Times New Roman" w:cs="Times New Roman"/>
          <w:spacing w:val="-6"/>
          <w:sz w:val="26"/>
          <w:szCs w:val="26"/>
        </w:rPr>
        <w:t xml:space="preserve">Руководитель ФНС России 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>Даниил Егоров</w:t>
      </w:r>
    </w:p>
    <w:p w14:paraId="4B57AEFA" w14:textId="31AFBCF9" w:rsidR="00176737" w:rsidRDefault="00176737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Заместитель председателя Комитета Госдумы по экономической политике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Артем Кирьянов </w:t>
      </w:r>
    </w:p>
    <w:p w14:paraId="18322747" w14:textId="3FEDFE99" w:rsidR="0090656D" w:rsidRDefault="0090656D" w:rsidP="009065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90656D">
        <w:rPr>
          <w:rFonts w:ascii="Times New Roman" w:hAnsi="Times New Roman" w:cs="Times New Roman"/>
          <w:spacing w:val="-6"/>
          <w:sz w:val="26"/>
          <w:szCs w:val="26"/>
        </w:rPr>
        <w:t>Представители Минфина России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 xml:space="preserve"> (уточняется)</w:t>
      </w:r>
    </w:p>
    <w:p w14:paraId="571987AA" w14:textId="0E111553" w:rsidR="0090656D" w:rsidRPr="00176737" w:rsidRDefault="0090656D" w:rsidP="009065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0656D">
        <w:rPr>
          <w:rFonts w:ascii="Times New Roman" w:hAnsi="Times New Roman" w:cs="Times New Roman"/>
          <w:spacing w:val="-6"/>
          <w:sz w:val="26"/>
          <w:szCs w:val="26"/>
        </w:rPr>
        <w:t>Представители Минэкономразвития России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 xml:space="preserve"> (уточняется)</w:t>
      </w:r>
    </w:p>
    <w:p w14:paraId="7E753592" w14:textId="3EF28549" w:rsidR="00176737" w:rsidRPr="00064A3A" w:rsidRDefault="00816D42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16D42">
        <w:rPr>
          <w:rFonts w:ascii="Times New Roman" w:hAnsi="Times New Roman" w:cs="Times New Roman"/>
          <w:spacing w:val="-6"/>
          <w:sz w:val="26"/>
          <w:szCs w:val="26"/>
        </w:rPr>
        <w:t>Председатель экспертного совета по налоговому и таможенному законодательству</w:t>
      </w:r>
      <w:r w:rsidR="00176737" w:rsidRPr="00064A3A">
        <w:rPr>
          <w:rFonts w:ascii="Times New Roman" w:hAnsi="Times New Roman" w:cs="Times New Roman"/>
          <w:spacing w:val="-6"/>
          <w:sz w:val="26"/>
          <w:szCs w:val="26"/>
        </w:rPr>
        <w:t xml:space="preserve"> Госдумы </w:t>
      </w:r>
      <w:r w:rsidR="00176737" w:rsidRPr="00064A3A">
        <w:rPr>
          <w:rFonts w:ascii="Times New Roman" w:hAnsi="Times New Roman" w:cs="Times New Roman"/>
          <w:i/>
          <w:spacing w:val="-6"/>
          <w:sz w:val="26"/>
          <w:szCs w:val="26"/>
        </w:rPr>
        <w:t>Михаил Орлов</w:t>
      </w:r>
    </w:p>
    <w:p w14:paraId="3F0FCBAF" w14:textId="77777777" w:rsidR="005E34C5" w:rsidRDefault="005E34C5" w:rsidP="005E34C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Управляющий партнер компании «</w:t>
      </w:r>
      <w:r w:rsidRPr="00176737">
        <w:rPr>
          <w:rFonts w:ascii="Times New Roman" w:hAnsi="Times New Roman" w:cs="Times New Roman"/>
          <w:spacing w:val="-6"/>
          <w:sz w:val="26"/>
          <w:szCs w:val="26"/>
        </w:rPr>
        <w:t>Правовой и Налоговый Менеджмент</w:t>
      </w:r>
      <w:r>
        <w:rPr>
          <w:rFonts w:ascii="Times New Roman" w:hAnsi="Times New Roman" w:cs="Times New Roman"/>
          <w:spacing w:val="-6"/>
          <w:sz w:val="26"/>
          <w:szCs w:val="26"/>
        </w:rPr>
        <w:t>»</w:t>
      </w:r>
      <w:r w:rsidRPr="00566534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 w:rsidRPr="00B77463">
        <w:rPr>
          <w:rFonts w:ascii="Times New Roman" w:hAnsi="Times New Roman" w:cs="Times New Roman"/>
          <w:i/>
          <w:spacing w:val="-6"/>
          <w:sz w:val="26"/>
          <w:szCs w:val="26"/>
        </w:rPr>
        <w:t>Василий Ваюкин</w:t>
      </w:r>
    </w:p>
    <w:p w14:paraId="71951799" w14:textId="129382F1" w:rsidR="00176737" w:rsidRDefault="00AA4CB8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Управляющий партнер юридической компании</w:t>
      </w:r>
      <w:r w:rsidR="005E34C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76737" w:rsidRPr="00B77463">
        <w:rPr>
          <w:rFonts w:ascii="Times New Roman" w:hAnsi="Times New Roman" w:cs="Times New Roman"/>
          <w:spacing w:val="-6"/>
          <w:sz w:val="26"/>
          <w:szCs w:val="26"/>
        </w:rPr>
        <w:t>«Пепеляев Групп»</w:t>
      </w:r>
      <w:r w:rsidR="00176737" w:rsidRPr="00B77463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pacing w:val="-6"/>
          <w:sz w:val="26"/>
          <w:szCs w:val="26"/>
        </w:rPr>
        <w:t>Переляев</w:t>
      </w:r>
      <w:proofErr w:type="spellEnd"/>
    </w:p>
    <w:p w14:paraId="264E1357" w14:textId="56239FBF" w:rsidR="00AA4CB8" w:rsidRDefault="00AA4CB8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У</w:t>
      </w:r>
      <w:r w:rsidRPr="00AA4CB8">
        <w:rPr>
          <w:rFonts w:ascii="Times New Roman" w:hAnsi="Times New Roman" w:cs="Times New Roman"/>
          <w:spacing w:val="-6"/>
          <w:sz w:val="26"/>
          <w:szCs w:val="26"/>
        </w:rPr>
        <w:t>правляющий партнер компании «MICG»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A4CB8">
        <w:rPr>
          <w:rFonts w:ascii="Times New Roman" w:hAnsi="Times New Roman" w:cs="Times New Roman"/>
          <w:i/>
          <w:spacing w:val="-6"/>
          <w:sz w:val="26"/>
          <w:szCs w:val="26"/>
        </w:rPr>
        <w:t xml:space="preserve">Сергей </w:t>
      </w:r>
      <w:proofErr w:type="spellStart"/>
      <w:r w:rsidRPr="00AA4CB8">
        <w:rPr>
          <w:rFonts w:ascii="Times New Roman" w:hAnsi="Times New Roman" w:cs="Times New Roman"/>
          <w:i/>
          <w:spacing w:val="-6"/>
          <w:sz w:val="26"/>
          <w:szCs w:val="26"/>
        </w:rPr>
        <w:t>Щелкалин</w:t>
      </w:r>
      <w:proofErr w:type="spellEnd"/>
    </w:p>
    <w:p w14:paraId="40131ECF" w14:textId="416CBEB0" w:rsidR="00AA4CB8" w:rsidRDefault="00AA4CB8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У</w:t>
      </w:r>
      <w:r w:rsidRPr="00AA4CB8">
        <w:rPr>
          <w:rFonts w:ascii="Times New Roman" w:hAnsi="Times New Roman" w:cs="Times New Roman"/>
          <w:spacing w:val="-6"/>
          <w:sz w:val="26"/>
          <w:szCs w:val="26"/>
        </w:rPr>
        <w:t xml:space="preserve">правляющий партнер </w:t>
      </w:r>
      <w:r>
        <w:rPr>
          <w:rFonts w:ascii="Times New Roman" w:hAnsi="Times New Roman" w:cs="Times New Roman"/>
          <w:spacing w:val="-6"/>
          <w:sz w:val="26"/>
          <w:szCs w:val="26"/>
        </w:rPr>
        <w:t>адвокатского бюро</w:t>
      </w:r>
      <w:r w:rsidRPr="00AA4CB8">
        <w:rPr>
          <w:rFonts w:ascii="Times New Roman" w:hAnsi="Times New Roman" w:cs="Times New Roman"/>
          <w:spacing w:val="-6"/>
          <w:sz w:val="26"/>
          <w:szCs w:val="26"/>
        </w:rPr>
        <w:t xml:space="preserve"> BGMP 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pacing w:val="-6"/>
          <w:sz w:val="26"/>
          <w:szCs w:val="26"/>
        </w:rPr>
        <w:t>Матюшенков</w:t>
      </w:r>
      <w:proofErr w:type="spellEnd"/>
    </w:p>
    <w:p w14:paraId="6654BEF4" w14:textId="1A714AEC" w:rsidR="005E34C5" w:rsidRPr="005E34C5" w:rsidRDefault="005E34C5" w:rsidP="001767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E34C5">
        <w:rPr>
          <w:rFonts w:ascii="Times New Roman" w:hAnsi="Times New Roman" w:cs="Times New Roman"/>
          <w:spacing w:val="-6"/>
          <w:sz w:val="26"/>
          <w:szCs w:val="26"/>
        </w:rPr>
        <w:t>Управляющий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партнер юридической компании «</w:t>
      </w:r>
      <w:r w:rsidRPr="005E34C5">
        <w:rPr>
          <w:rFonts w:ascii="Times New Roman" w:hAnsi="Times New Roman" w:cs="Times New Roman"/>
          <w:spacing w:val="-6"/>
          <w:sz w:val="26"/>
          <w:szCs w:val="26"/>
        </w:rPr>
        <w:t xml:space="preserve">BSH </w:t>
      </w:r>
      <w:proofErr w:type="spellStart"/>
      <w:r w:rsidRPr="005E34C5">
        <w:rPr>
          <w:rFonts w:ascii="Times New Roman" w:hAnsi="Times New Roman" w:cs="Times New Roman"/>
          <w:spacing w:val="-6"/>
          <w:sz w:val="26"/>
          <w:szCs w:val="26"/>
        </w:rPr>
        <w:t>Consulting</w:t>
      </w:r>
      <w:proofErr w:type="spellEnd"/>
      <w:r w:rsidRPr="005E34C5">
        <w:rPr>
          <w:rFonts w:ascii="Times New Roman" w:hAnsi="Times New Roman" w:cs="Times New Roman"/>
          <w:spacing w:val="-6"/>
          <w:sz w:val="26"/>
          <w:szCs w:val="26"/>
        </w:rPr>
        <w:t xml:space="preserve"> » </w:t>
      </w:r>
      <w:r w:rsidRPr="00AA4CB8">
        <w:rPr>
          <w:rFonts w:ascii="Times New Roman" w:hAnsi="Times New Roman" w:cs="Times New Roman"/>
          <w:i/>
          <w:spacing w:val="-6"/>
          <w:sz w:val="26"/>
          <w:szCs w:val="26"/>
        </w:rPr>
        <w:t xml:space="preserve">Инна </w:t>
      </w:r>
      <w:proofErr w:type="spellStart"/>
      <w:r w:rsidRPr="00AA4CB8">
        <w:rPr>
          <w:rFonts w:ascii="Times New Roman" w:hAnsi="Times New Roman" w:cs="Times New Roman"/>
          <w:i/>
          <w:spacing w:val="-6"/>
          <w:sz w:val="26"/>
          <w:szCs w:val="26"/>
        </w:rPr>
        <w:t>Бацилева</w:t>
      </w:r>
      <w:proofErr w:type="spellEnd"/>
    </w:p>
    <w:p w14:paraId="419B3102" w14:textId="77777777" w:rsidR="0090656D" w:rsidRPr="00176737" w:rsidRDefault="0090656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sectPr w:rsidR="0090656D" w:rsidRPr="00176737" w:rsidSect="00E97158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UI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D1D"/>
    <w:multiLevelType w:val="hybridMultilevel"/>
    <w:tmpl w:val="A57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B89"/>
    <w:multiLevelType w:val="hybridMultilevel"/>
    <w:tmpl w:val="2B8E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6B1E"/>
    <w:multiLevelType w:val="hybridMultilevel"/>
    <w:tmpl w:val="4AB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96E"/>
    <w:multiLevelType w:val="hybridMultilevel"/>
    <w:tmpl w:val="87B4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8452F"/>
    <w:multiLevelType w:val="multilevel"/>
    <w:tmpl w:val="9CEEF3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5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641BB"/>
    <w:multiLevelType w:val="hybridMultilevel"/>
    <w:tmpl w:val="B216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D7D7A"/>
    <w:multiLevelType w:val="hybridMultilevel"/>
    <w:tmpl w:val="E7B2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A73AA"/>
    <w:multiLevelType w:val="hybridMultilevel"/>
    <w:tmpl w:val="04FC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F4E47"/>
    <w:multiLevelType w:val="hybridMultilevel"/>
    <w:tmpl w:val="7A0ED2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E2D90"/>
    <w:multiLevelType w:val="hybridMultilevel"/>
    <w:tmpl w:val="303CB6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8B511B"/>
    <w:multiLevelType w:val="hybridMultilevel"/>
    <w:tmpl w:val="A91E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100F3"/>
    <w:multiLevelType w:val="hybridMultilevel"/>
    <w:tmpl w:val="239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75A4A"/>
    <w:multiLevelType w:val="hybridMultilevel"/>
    <w:tmpl w:val="7A267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6581D"/>
    <w:multiLevelType w:val="hybridMultilevel"/>
    <w:tmpl w:val="171A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351F5"/>
    <w:multiLevelType w:val="multilevel"/>
    <w:tmpl w:val="4B7C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851C1"/>
    <w:multiLevelType w:val="hybridMultilevel"/>
    <w:tmpl w:val="3126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030AC"/>
    <w:multiLevelType w:val="hybridMultilevel"/>
    <w:tmpl w:val="A1221C5A"/>
    <w:lvl w:ilvl="0" w:tplc="82B6F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7193E"/>
    <w:multiLevelType w:val="hybridMultilevel"/>
    <w:tmpl w:val="4E78CF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926462"/>
    <w:multiLevelType w:val="hybridMultilevel"/>
    <w:tmpl w:val="BC1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403F1"/>
    <w:multiLevelType w:val="multilevel"/>
    <w:tmpl w:val="DDB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A0FD2"/>
    <w:multiLevelType w:val="hybridMultilevel"/>
    <w:tmpl w:val="4252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F4F6E"/>
    <w:multiLevelType w:val="hybridMultilevel"/>
    <w:tmpl w:val="73BEBA38"/>
    <w:lvl w:ilvl="0" w:tplc="B42EE464">
      <w:numFmt w:val="bullet"/>
      <w:lvlText w:val="•"/>
      <w:lvlJc w:val="left"/>
      <w:pPr>
        <w:ind w:left="1065" w:hanging="705"/>
      </w:pPr>
      <w:rPr>
        <w:rFonts w:ascii="Din pro" w:eastAsia="Times New Roman" w:hAnsi="Din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3198A"/>
    <w:multiLevelType w:val="hybridMultilevel"/>
    <w:tmpl w:val="BAA6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D6904"/>
    <w:multiLevelType w:val="hybridMultilevel"/>
    <w:tmpl w:val="131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E6CB4"/>
    <w:multiLevelType w:val="hybridMultilevel"/>
    <w:tmpl w:val="F83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6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20"/>
  </w:num>
  <w:num w:numId="10">
    <w:abstractNumId w:val="13"/>
  </w:num>
  <w:num w:numId="11">
    <w:abstractNumId w:val="0"/>
  </w:num>
  <w:num w:numId="12">
    <w:abstractNumId w:val="26"/>
  </w:num>
  <w:num w:numId="13">
    <w:abstractNumId w:val="27"/>
  </w:num>
  <w:num w:numId="14">
    <w:abstractNumId w:val="1"/>
  </w:num>
  <w:num w:numId="15">
    <w:abstractNumId w:val="19"/>
  </w:num>
  <w:num w:numId="16">
    <w:abstractNumId w:val="4"/>
  </w:num>
  <w:num w:numId="17">
    <w:abstractNumId w:val="11"/>
  </w:num>
  <w:num w:numId="18">
    <w:abstractNumId w:val="10"/>
  </w:num>
  <w:num w:numId="19">
    <w:abstractNumId w:val="2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24"/>
  </w:num>
  <w:num w:numId="24">
    <w:abstractNumId w:val="15"/>
  </w:num>
  <w:num w:numId="25">
    <w:abstractNumId w:val="17"/>
  </w:num>
  <w:num w:numId="26">
    <w:abstractNumId w:val="7"/>
  </w:num>
  <w:num w:numId="27">
    <w:abstractNumId w:val="14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104AC"/>
    <w:rsid w:val="00017658"/>
    <w:rsid w:val="00030E64"/>
    <w:rsid w:val="00032EF3"/>
    <w:rsid w:val="00041BA4"/>
    <w:rsid w:val="00042067"/>
    <w:rsid w:val="00045A51"/>
    <w:rsid w:val="0006155A"/>
    <w:rsid w:val="00064A3A"/>
    <w:rsid w:val="000860AF"/>
    <w:rsid w:val="000900C5"/>
    <w:rsid w:val="00091BF5"/>
    <w:rsid w:val="00093687"/>
    <w:rsid w:val="00094889"/>
    <w:rsid w:val="000A29E5"/>
    <w:rsid w:val="000A52A8"/>
    <w:rsid w:val="000B30BD"/>
    <w:rsid w:val="000D331D"/>
    <w:rsid w:val="000E6AFF"/>
    <w:rsid w:val="000F1474"/>
    <w:rsid w:val="00112B2F"/>
    <w:rsid w:val="001336F2"/>
    <w:rsid w:val="00133EB0"/>
    <w:rsid w:val="00146E0B"/>
    <w:rsid w:val="0017392B"/>
    <w:rsid w:val="00176737"/>
    <w:rsid w:val="0018089D"/>
    <w:rsid w:val="0018301C"/>
    <w:rsid w:val="001A0E0E"/>
    <w:rsid w:val="001A2796"/>
    <w:rsid w:val="001B1752"/>
    <w:rsid w:val="001E6B08"/>
    <w:rsid w:val="00202E97"/>
    <w:rsid w:val="00207D5F"/>
    <w:rsid w:val="00212F8A"/>
    <w:rsid w:val="00223E36"/>
    <w:rsid w:val="00225A99"/>
    <w:rsid w:val="0023273E"/>
    <w:rsid w:val="002738EC"/>
    <w:rsid w:val="002762FF"/>
    <w:rsid w:val="0029626C"/>
    <w:rsid w:val="002C76C4"/>
    <w:rsid w:val="003173B9"/>
    <w:rsid w:val="00335A61"/>
    <w:rsid w:val="00336193"/>
    <w:rsid w:val="00356ACD"/>
    <w:rsid w:val="00370D11"/>
    <w:rsid w:val="00381065"/>
    <w:rsid w:val="00381A84"/>
    <w:rsid w:val="003831BE"/>
    <w:rsid w:val="003872FD"/>
    <w:rsid w:val="00387812"/>
    <w:rsid w:val="003B7609"/>
    <w:rsid w:val="003C07DD"/>
    <w:rsid w:val="003C4707"/>
    <w:rsid w:val="003D03AF"/>
    <w:rsid w:val="003D678C"/>
    <w:rsid w:val="004300D8"/>
    <w:rsid w:val="00444C65"/>
    <w:rsid w:val="00452B21"/>
    <w:rsid w:val="00457984"/>
    <w:rsid w:val="004A13C2"/>
    <w:rsid w:val="004C0200"/>
    <w:rsid w:val="004C72D3"/>
    <w:rsid w:val="00525A5A"/>
    <w:rsid w:val="00532156"/>
    <w:rsid w:val="0055295D"/>
    <w:rsid w:val="00560237"/>
    <w:rsid w:val="00566495"/>
    <w:rsid w:val="00566534"/>
    <w:rsid w:val="00572053"/>
    <w:rsid w:val="005826B9"/>
    <w:rsid w:val="00583F42"/>
    <w:rsid w:val="005870AB"/>
    <w:rsid w:val="00587846"/>
    <w:rsid w:val="005A09C1"/>
    <w:rsid w:val="005C7B14"/>
    <w:rsid w:val="005D1441"/>
    <w:rsid w:val="005D5BBD"/>
    <w:rsid w:val="005E34C5"/>
    <w:rsid w:val="006128E2"/>
    <w:rsid w:val="006138D4"/>
    <w:rsid w:val="00622F39"/>
    <w:rsid w:val="00627F33"/>
    <w:rsid w:val="006303BE"/>
    <w:rsid w:val="0063609F"/>
    <w:rsid w:val="0067246E"/>
    <w:rsid w:val="006824FC"/>
    <w:rsid w:val="006864F3"/>
    <w:rsid w:val="006A61A0"/>
    <w:rsid w:val="006B188B"/>
    <w:rsid w:val="006D55F3"/>
    <w:rsid w:val="006E0B7E"/>
    <w:rsid w:val="006F229D"/>
    <w:rsid w:val="00713F79"/>
    <w:rsid w:val="00735A9E"/>
    <w:rsid w:val="0074740A"/>
    <w:rsid w:val="00747CDD"/>
    <w:rsid w:val="00755BB1"/>
    <w:rsid w:val="00757D7D"/>
    <w:rsid w:val="007951DB"/>
    <w:rsid w:val="007B7436"/>
    <w:rsid w:val="007C0E0F"/>
    <w:rsid w:val="007C2A35"/>
    <w:rsid w:val="007C7DC0"/>
    <w:rsid w:val="007E41F5"/>
    <w:rsid w:val="007F5837"/>
    <w:rsid w:val="00801136"/>
    <w:rsid w:val="00816D42"/>
    <w:rsid w:val="00825350"/>
    <w:rsid w:val="00840C12"/>
    <w:rsid w:val="00882EC9"/>
    <w:rsid w:val="00884935"/>
    <w:rsid w:val="00891EE1"/>
    <w:rsid w:val="008A6DCA"/>
    <w:rsid w:val="008D135B"/>
    <w:rsid w:val="008D5484"/>
    <w:rsid w:val="008E311D"/>
    <w:rsid w:val="008E730E"/>
    <w:rsid w:val="008F1F85"/>
    <w:rsid w:val="008F6456"/>
    <w:rsid w:val="0090656D"/>
    <w:rsid w:val="00942057"/>
    <w:rsid w:val="00955948"/>
    <w:rsid w:val="0096205C"/>
    <w:rsid w:val="00984347"/>
    <w:rsid w:val="00987A27"/>
    <w:rsid w:val="0099435F"/>
    <w:rsid w:val="009952B1"/>
    <w:rsid w:val="009B114A"/>
    <w:rsid w:val="009B335A"/>
    <w:rsid w:val="009F3D22"/>
    <w:rsid w:val="00A01B20"/>
    <w:rsid w:val="00A0425A"/>
    <w:rsid w:val="00A171F8"/>
    <w:rsid w:val="00A27ABB"/>
    <w:rsid w:val="00A4383F"/>
    <w:rsid w:val="00A53FA9"/>
    <w:rsid w:val="00A57A11"/>
    <w:rsid w:val="00A65D1E"/>
    <w:rsid w:val="00A70A43"/>
    <w:rsid w:val="00A85BD6"/>
    <w:rsid w:val="00A95FF8"/>
    <w:rsid w:val="00AA1A08"/>
    <w:rsid w:val="00AA4CB8"/>
    <w:rsid w:val="00AA7C4C"/>
    <w:rsid w:val="00AB5A3E"/>
    <w:rsid w:val="00AC4926"/>
    <w:rsid w:val="00AD1498"/>
    <w:rsid w:val="00AF6C00"/>
    <w:rsid w:val="00B03C09"/>
    <w:rsid w:val="00B17798"/>
    <w:rsid w:val="00B3371A"/>
    <w:rsid w:val="00B472AF"/>
    <w:rsid w:val="00B54943"/>
    <w:rsid w:val="00B77463"/>
    <w:rsid w:val="00B86CE3"/>
    <w:rsid w:val="00B92EAC"/>
    <w:rsid w:val="00B93D52"/>
    <w:rsid w:val="00BA3068"/>
    <w:rsid w:val="00BC4497"/>
    <w:rsid w:val="00BC5805"/>
    <w:rsid w:val="00BE1B0D"/>
    <w:rsid w:val="00BF750C"/>
    <w:rsid w:val="00C031E8"/>
    <w:rsid w:val="00C1256A"/>
    <w:rsid w:val="00C174F9"/>
    <w:rsid w:val="00C1782E"/>
    <w:rsid w:val="00C26E10"/>
    <w:rsid w:val="00C5062F"/>
    <w:rsid w:val="00C606B4"/>
    <w:rsid w:val="00C61895"/>
    <w:rsid w:val="00C63D1D"/>
    <w:rsid w:val="00C66986"/>
    <w:rsid w:val="00C77DAE"/>
    <w:rsid w:val="00C86F4D"/>
    <w:rsid w:val="00CA0497"/>
    <w:rsid w:val="00CA1B82"/>
    <w:rsid w:val="00CB1C09"/>
    <w:rsid w:val="00CB4980"/>
    <w:rsid w:val="00CB6553"/>
    <w:rsid w:val="00CC4451"/>
    <w:rsid w:val="00CE035C"/>
    <w:rsid w:val="00CE47AB"/>
    <w:rsid w:val="00CF105E"/>
    <w:rsid w:val="00CF2A9F"/>
    <w:rsid w:val="00D0414C"/>
    <w:rsid w:val="00D06D9B"/>
    <w:rsid w:val="00D1511D"/>
    <w:rsid w:val="00D20419"/>
    <w:rsid w:val="00D22A23"/>
    <w:rsid w:val="00D238A2"/>
    <w:rsid w:val="00D3427D"/>
    <w:rsid w:val="00D541F7"/>
    <w:rsid w:val="00D67C1F"/>
    <w:rsid w:val="00D75958"/>
    <w:rsid w:val="00D91722"/>
    <w:rsid w:val="00DC1A4C"/>
    <w:rsid w:val="00DD2C12"/>
    <w:rsid w:val="00DD744C"/>
    <w:rsid w:val="00DE33BA"/>
    <w:rsid w:val="00DE64FC"/>
    <w:rsid w:val="00DF53A6"/>
    <w:rsid w:val="00E1118D"/>
    <w:rsid w:val="00E211BA"/>
    <w:rsid w:val="00E32030"/>
    <w:rsid w:val="00E54019"/>
    <w:rsid w:val="00E635B7"/>
    <w:rsid w:val="00E90AAE"/>
    <w:rsid w:val="00E97158"/>
    <w:rsid w:val="00EA1506"/>
    <w:rsid w:val="00EA21B1"/>
    <w:rsid w:val="00EC28B1"/>
    <w:rsid w:val="00ED22F7"/>
    <w:rsid w:val="00EE32BA"/>
    <w:rsid w:val="00EE5309"/>
    <w:rsid w:val="00EF760F"/>
    <w:rsid w:val="00F0071B"/>
    <w:rsid w:val="00F34173"/>
    <w:rsid w:val="00F455F2"/>
    <w:rsid w:val="00F73D83"/>
    <w:rsid w:val="00F8458F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4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7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7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</w:divsChild>
    </w:div>
    <w:div w:id="1014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9F85-D2F6-40F1-AB8A-6FB45565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6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Селиванов Александр Сергеевич</cp:lastModifiedBy>
  <cp:revision>18</cp:revision>
  <cp:lastPrinted>2021-10-19T06:45:00Z</cp:lastPrinted>
  <dcterms:created xsi:type="dcterms:W3CDTF">2024-10-07T06:41:00Z</dcterms:created>
  <dcterms:modified xsi:type="dcterms:W3CDTF">2024-10-16T07:05:00Z</dcterms:modified>
</cp:coreProperties>
</file>