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6EE5D" w14:textId="77777777" w:rsidR="00B55314" w:rsidRPr="00B55314" w:rsidRDefault="00B55314" w:rsidP="00B55314">
      <w:pPr>
        <w:shd w:val="clear" w:color="auto" w:fill="F7F7F7"/>
        <w:spacing w:after="600" w:line="240" w:lineRule="auto"/>
        <w:ind w:left="0"/>
        <w:textAlignment w:val="baseline"/>
        <w:outlineLvl w:val="0"/>
        <w:rPr>
          <w:rFonts w:ascii="Calibri-Bold" w:eastAsia="Times New Roman" w:hAnsi="Calibri-Bold" w:cs="Times New Roman"/>
          <w:caps/>
          <w:color w:val="1C558E"/>
          <w:kern w:val="36"/>
          <w:sz w:val="47"/>
          <w:szCs w:val="47"/>
          <w:lang w:eastAsia="ru-RU"/>
        </w:rPr>
      </w:pPr>
      <w:r w:rsidRPr="00B55314">
        <w:rPr>
          <w:rFonts w:ascii="Calibri-Bold" w:eastAsia="Times New Roman" w:hAnsi="Calibri-Bold" w:cs="Times New Roman"/>
          <w:caps/>
          <w:color w:val="1C558E"/>
          <w:kern w:val="36"/>
          <w:sz w:val="47"/>
          <w:szCs w:val="47"/>
          <w:lang w:eastAsia="ru-RU"/>
        </w:rPr>
        <w:t>Приоритетные направления развития на 2026-2030 гг</w:t>
      </w:r>
    </w:p>
    <w:p w14:paraId="2C787AE6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bookmarkStart w:id="0" w:name="_Toc224439355"/>
      <w:bookmarkStart w:id="1" w:name="_Toc162971267"/>
      <w:bookmarkStart w:id="2" w:name="_Toc162886431"/>
      <w:bookmarkStart w:id="3" w:name="_GoBack"/>
      <w:bookmarkEnd w:id="0"/>
      <w:bookmarkEnd w:id="1"/>
      <w:bookmarkEnd w:id="2"/>
      <w:bookmarkEnd w:id="3"/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Приоритетные направления</w:t>
      </w: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деятельности Союза «Новосибирская городская торгово-промышленная палата» на 2026-2030 гг.</w:t>
      </w:r>
    </w:p>
    <w:p w14:paraId="250F94C9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Приоритетные направления деятельности Новосибирской городской ТПП сосредоточены на выполнении целей, определённых Законом РФ и Уставом ТПП России, решении </w:t>
      </w: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ключевых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</w:t>
      </w: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задач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, стоящих перед предпринимательским сообществом Новосибирска и области:</w:t>
      </w:r>
    </w:p>
    <w:p w14:paraId="61CBA494" w14:textId="77777777" w:rsidR="00B55314" w:rsidRPr="00B55314" w:rsidRDefault="00B55314" w:rsidP="00B55314">
      <w:pPr>
        <w:numPr>
          <w:ilvl w:val="0"/>
          <w:numId w:val="8"/>
        </w:num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Развитие инфраструктурного потенциала НГТПП</w:t>
      </w: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14:paraId="5C75BF7E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Организовать системное взаимодействие с государственными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институтами развития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 На базе Общественных Советов повысить эффективность совместной работы с федеральными и региональными органами власти, контрольно-надзорными органами и институтами развития по формированию благоприятной, стимулирующей и комфортной среды для развития предпринимательской инициативы, поддержки субъектов МСП и устранения административных барьеров.</w:t>
      </w:r>
    </w:p>
    <w:p w14:paraId="2C403D09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Расширять возможности продвижения бренда НГТПП, использовать уникальные сервисы и экспертные ресурсы НГТПП для презентации предприятий – её членов, конкурентоспособной продукции в цифровой среде с использованием современных информ. технологий и платформ.</w:t>
      </w:r>
    </w:p>
    <w:p w14:paraId="37724A34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Сформировать дополнительные механизмы вовлечения предпринимателей в </w:t>
      </w: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программы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:</w:t>
      </w:r>
    </w:p>
    <w:p w14:paraId="36956EC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Технологическое развитие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 Организовать формирование проектов развития Малых Технологических Компаний и их вовлечение в федеральный реестр (ФЗ-478) совместно с Фондом «Сколково», Фондом содействия инновациям и др. для получения гос. поддержки. Сопровождение инновационных стартапов, в т.ч. на базе межвузовского акселератора «БизнесТут».</w:t>
      </w:r>
    </w:p>
    <w:p w14:paraId="1DC6AEFE" w14:textId="2593F1BA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Активизировать участие НГТПП в разработке проектов технологическ. развития предприятий и инновационной инфраструктуры в регионе с определением средств их достижения.</w:t>
      </w:r>
    </w:p>
    <w:p w14:paraId="6A3407A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Расширение на сайте НГТПП раздела о конкурентоспособной продукции новосибирских предприятий (в том числе на английском языке). Создание IT-Платформы кооперации и субконтрактации в инновационной сфере.</w:t>
      </w:r>
    </w:p>
    <w:p w14:paraId="6917B45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Целевая </w:t>
      </w: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подготовка кадров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для реального сектора экономики. Организовать практическое взаимодействие с учебными заведениями среднего и высшего проф. образования в целях целевой ускоренной подготовки специалистов для предприятий базовых отраслей – индустриальных партнёров на базе Производственно-образовательных Центров (Программа «Профессионалитет»). Вовлечение широкого круга предприятий в программу «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Промышленный туризм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».</w:t>
      </w:r>
    </w:p>
    <w:p w14:paraId="4D6F5449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Расширение участия предприятий в практико-ориентированных образовательных программах и программах повышения квалификации, переподготовки управленческих кадров.</w:t>
      </w:r>
    </w:p>
    <w:p w14:paraId="4301621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Рост производительности труда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 Организовать на базе НГТПП совместно с региональн. Центром компетенций привлечение широкого круга предприятий к участию в мероприятиях Программы «Производительность труда», в т.ч. внедрению систем «Бережливое производство».</w:t>
      </w:r>
    </w:p>
    <w:p w14:paraId="271BEF15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Международная кооперация и экспорт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 Совместно с представительствами ТПП РФ за границей, Торговыми представительствами РФ, федеральными и региональными органами власти организовать работу по привлечению предпринимателей к ВЭД, локализации производств и развитию высокотехнологичного экспорта, совершенствованию кооперационных связей (форум «Сибирской промышленник»). Создание на сайте НГТПП цифрового сервиса для развития пром. кооперации. Проведение онлайн-встреч «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Час с торгпредом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» для предпринимателей НСО.</w:t>
      </w:r>
    </w:p>
    <w:p w14:paraId="75AFC85A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Повышение доступности кредитов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 Подготовить предложения по расширению инструментов доступного кредитования производственных предприятий и увеличения объема внутренних заимствований, используя возможности ФРП, гарантийных, грантовых форм поддержки инвестиционных и инновационных программ и проектов бизнеса, в т.ч. по развитию механизмов проектного финансирования и совершенствованию их законодательного обеспечения.</w:t>
      </w:r>
    </w:p>
    <w:p w14:paraId="73A608B9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Обеспечить координацию работы общественных формирований НГТПП с комитетами и деловыми советами ТПП РФ по вовлечению предпринимателей региона в программу деятельности палаты.</w:t>
      </w:r>
    </w:p>
    <w:p w14:paraId="43A98DEE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AB6AC84" w14:textId="77777777" w:rsidR="00B55314" w:rsidRPr="00B55314" w:rsidRDefault="00B55314" w:rsidP="00B55314">
      <w:pPr>
        <w:numPr>
          <w:ilvl w:val="0"/>
          <w:numId w:val="9"/>
        </w:num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Развитие экспертной деятельности НГТПП</w:t>
      </w: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14:paraId="2D05219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Экспресс-оценка возможностей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импортозамещения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и уровня технологической готовности производственных предприятий. Вовлечение МСП в структуру производственных кластеров.</w:t>
      </w:r>
    </w:p>
    <w:p w14:paraId="38E75FD3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Аналитика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конкурентных рынков и нормативно-правовых актов для роста эффективности бизнеса и принятия эффективных решений.</w:t>
      </w:r>
    </w:p>
    <w:p w14:paraId="1F53E8B0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Содействие предпринимателям в поиске надежных партнеров по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кооперации, внешнеэкономической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деятельности, организация В2В и В2С, помощь при подготовке контрактов, прохождении таможенных процедур участниками ВЭД.</w:t>
      </w:r>
    </w:p>
    <w:p w14:paraId="711262E7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Расширение деятельности в области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товароведческой экспертизы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, в т.ч.:</w:t>
      </w:r>
    </w:p>
    <w:p w14:paraId="6969363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контрактные экспертизы, связанные с соблюдения условий договора (контракта) в рамках исполнения государственных, муниципальных заказов по ФЗ-44;</w:t>
      </w:r>
    </w:p>
    <w:p w14:paraId="0452F252" w14:textId="37AD455C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товароведческие (потребительские) экспертизы по товарам народного потребления;</w:t>
      </w:r>
    </w:p>
    <w:p w14:paraId="7D26E8A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экспертиза качества товаров с использованием лабораторных испытаний;</w:t>
      </w:r>
    </w:p>
    <w:p w14:paraId="58B98AEB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идентификационные экспертизы товаров, в части отнесения товаров по товарной номенклатуре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внешне-экономической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деятельности (ТН ВЭД);</w:t>
      </w:r>
    </w:p>
    <w:p w14:paraId="61133143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строительно-технические, комплексные экспертизы, досудебные и судебные экспертиза с привлечением экспертов по широкому спектру компетенций.</w:t>
      </w:r>
    </w:p>
    <w:p w14:paraId="3855B3A7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Расширение объёма услуг по защита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интеллектуальной собственности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(полезные модели, промышлен. образцы, товарные знаки, патенты), ведение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Реестра коммерческих обозначений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</w:t>
      </w:r>
    </w:p>
    <w:p w14:paraId="4AD9DF1D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23514663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Новые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перспективные направления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в сфере защиты интеллектуальной собственности:</w:t>
      </w:r>
    </w:p>
    <w:p w14:paraId="0005F832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lastRenderedPageBreak/>
        <w:t>— оценка стоимости патентов и нематериальных активов в структуре бизнес-планов развития предприятий, в т.ч. формирование новых заказов оценочных услуг,</w:t>
      </w:r>
    </w:p>
    <w:p w14:paraId="000F3A6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расширение структуры услуг за счет переоценки основных фондов предприятий и постановки нематериальных активов (НА) на баланс предприятий (повышение инвестиционной привлекательности владельцев НА),</w:t>
      </w:r>
    </w:p>
    <w:p w14:paraId="63416481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патентование за рубежом, осуществление мероприятий, направленных на пресечение ввоза контрабандной и фальсифицированной продукции.</w:t>
      </w:r>
    </w:p>
    <w:p w14:paraId="5EB9887D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развитие деятельности в области международной регистрации интеллектуальной собственности при производстве продукции, ориентированной на экспорт,</w:t>
      </w:r>
    </w:p>
    <w:p w14:paraId="0EB60EC9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разрешение споров хозяйствующих субъектов по вопросам использования (незаконного копирования) результатов интеллектуальной деятельности.</w:t>
      </w:r>
    </w:p>
    <w:p w14:paraId="7961F3A8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Расширить направления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профессионально-общественной аккредитации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образовательных программ Высшего и Среднего проф. образования и эффективного развития системы оценки квалификаций наиболее востребованных специалистов для базовых отраслей региона.</w:t>
      </w:r>
    </w:p>
    <w:p w14:paraId="3DCD6E8A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Повышать качество экспертных услуг НГТПП, в т.ч. на базе повышения квалификации сотрудников палаты и подтверждения их компетенций в системе ТПП РФ.</w:t>
      </w:r>
    </w:p>
    <w:p w14:paraId="0D167D60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Развивать новые услуги в цифровом формате.</w:t>
      </w:r>
    </w:p>
    <w:p w14:paraId="32D48C2A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Формировать кадровый резерв НГТПП из числа сотрудников и актива палаты.</w:t>
      </w:r>
    </w:p>
    <w:p w14:paraId="1F11FB4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Увеличить долю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инновационных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экспертных услуг НГТПП до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45%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от общего объёма к 2030г.</w:t>
      </w:r>
    </w:p>
    <w:p w14:paraId="0FE0B7D8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3AF99B08" w14:textId="77777777" w:rsidR="00B55314" w:rsidRPr="00B55314" w:rsidRDefault="00B55314" w:rsidP="00B55314">
      <w:pPr>
        <w:spacing w:line="240" w:lineRule="auto"/>
        <w:ind w:left="0"/>
        <w:textAlignment w:val="baseline"/>
        <w:outlineLvl w:val="1"/>
        <w:rPr>
          <w:rFonts w:ascii="Calibri-Bold" w:eastAsia="Times New Roman" w:hAnsi="Calibri-Bold" w:cs="Times New Roman"/>
          <w:color w:val="1C558E"/>
          <w:sz w:val="36"/>
          <w:szCs w:val="36"/>
          <w:lang w:eastAsia="ru-RU"/>
        </w:rPr>
      </w:pPr>
      <w:bookmarkStart w:id="4" w:name="_Toc162971271"/>
      <w:bookmarkStart w:id="5" w:name="_Toc224439358"/>
      <w:bookmarkEnd w:id="4"/>
      <w:bookmarkEnd w:id="5"/>
      <w:r w:rsidRPr="00B55314">
        <w:rPr>
          <w:rFonts w:ascii="Calibri-Bold" w:eastAsia="Times New Roman" w:hAnsi="Calibri-Bold" w:cs="Times New Roman"/>
          <w:b/>
          <w:bCs/>
          <w:i/>
          <w:iCs/>
          <w:color w:val="1C558E"/>
          <w:sz w:val="36"/>
          <w:szCs w:val="36"/>
          <w:bdr w:val="none" w:sz="0" w:space="0" w:color="auto" w:frame="1"/>
          <w:lang w:eastAsia="ru-RU"/>
        </w:rPr>
        <w:t xml:space="preserve">3. Повышение </w:t>
      </w:r>
      <w:r w:rsidRPr="00B55314">
        <w:rPr>
          <w:rFonts w:ascii="Calibri-Bold" w:eastAsia="Times New Roman" w:hAnsi="Calibri-Bold" w:cs="Times New Roman"/>
          <w:b/>
          <w:bCs/>
          <w:i/>
          <w:iCs/>
          <w:color w:val="1C558E"/>
          <w:sz w:val="36"/>
          <w:szCs w:val="36"/>
          <w:u w:val="single"/>
          <w:bdr w:val="none" w:sz="0" w:space="0" w:color="auto" w:frame="1"/>
          <w:lang w:eastAsia="ru-RU"/>
        </w:rPr>
        <w:t>инвестиционного</w:t>
      </w:r>
      <w:r w:rsidRPr="00B55314">
        <w:rPr>
          <w:rFonts w:ascii="Calibri-Bold" w:eastAsia="Times New Roman" w:hAnsi="Calibri-Bold" w:cs="Times New Roman"/>
          <w:b/>
          <w:bCs/>
          <w:i/>
          <w:iCs/>
          <w:color w:val="1C558E"/>
          <w:sz w:val="36"/>
          <w:szCs w:val="36"/>
          <w:bdr w:val="none" w:sz="0" w:space="0" w:color="auto" w:frame="1"/>
          <w:lang w:eastAsia="ru-RU"/>
        </w:rPr>
        <w:t xml:space="preserve"> потенциала региона.</w:t>
      </w:r>
    </w:p>
    <w:p w14:paraId="14BD5947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Организовать комплексную работу по формированию, поиску, отбору и продвижению порядка 180 инвест. проектов предприятий Новосибирска и области совместно с институтами развития (ФРП, Корпорация развития и др.) в рамках инвест-проводящей инфраструктуры на базе НГТПП, в т.ч. с использованием модуля Электронной ТПП «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Инвест. проекты регионов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».</w:t>
      </w:r>
    </w:p>
    <w:p w14:paraId="3F16A454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Готовить предложения по созданию и развитию в регионе промышленных кластеров, индустриальных и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техно-парков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на основе модернизации действующих предприятий.</w:t>
      </w:r>
    </w:p>
    <w:p w14:paraId="62AAF272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Поддержка МСП в вопросах разработки технической документации, проведении опытно-конструкторских, технологических, проектно-строительных работ, обучении и аттестации персонала для привлечения инвестиционных ресурсов при поддержке муниципалитета и областной администрации, в т.ч. в сфере</w:t>
      </w: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производства машин и оборудования, приборостроения, топливно-энергетического комплекса и горнодобывающей промышленности, производства пищевых продуктов, сельского хозяйства, новых технологий и материалов. Создание действенной системы региональной и федеральной поддержки малых технологических компаний.</w:t>
      </w:r>
    </w:p>
    <w:p w14:paraId="5323E7A3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Внедрение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Регионального инвест. Стандарта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. Вовлечение предпринимателей, реализующих инвест. проекты в НСО, в эту деятельность, выявление и устранение проблем, препятствующих эффективному использованию инфраструктуры и инструментов гос. поддержки, действующих в регионе. Подготовка предложений по формированию 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lastRenderedPageBreak/>
        <w:t>корректировке (совершенствованию) нормативно-правовых актов, муниципальных и региональных отраслевых программ по инвестиционной и инновационной деятельности, механизмов проектного финансирования.</w:t>
      </w:r>
    </w:p>
    <w:p w14:paraId="237A4B75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25AD88EB" w14:textId="77777777" w:rsidR="00B55314" w:rsidRPr="00B55314" w:rsidRDefault="00B55314" w:rsidP="00B55314">
      <w:pPr>
        <w:spacing w:line="240" w:lineRule="auto"/>
        <w:ind w:left="0"/>
        <w:textAlignment w:val="baseline"/>
        <w:outlineLvl w:val="1"/>
        <w:rPr>
          <w:rFonts w:ascii="Calibri-Bold" w:eastAsia="Times New Roman" w:hAnsi="Calibri-Bold" w:cs="Times New Roman"/>
          <w:color w:val="1C558E"/>
          <w:sz w:val="36"/>
          <w:szCs w:val="36"/>
          <w:lang w:eastAsia="ru-RU"/>
        </w:rPr>
      </w:pPr>
      <w:r w:rsidRPr="00B55314">
        <w:rPr>
          <w:rFonts w:ascii="Calibri-Bold" w:eastAsia="Times New Roman" w:hAnsi="Calibri-Bold" w:cs="Times New Roman"/>
          <w:b/>
          <w:bCs/>
          <w:i/>
          <w:iCs/>
          <w:color w:val="1C558E"/>
          <w:sz w:val="36"/>
          <w:szCs w:val="36"/>
          <w:bdr w:val="none" w:sz="0" w:space="0" w:color="auto" w:frame="1"/>
          <w:lang w:eastAsia="ru-RU"/>
        </w:rPr>
        <w:t xml:space="preserve">4. Расширение возможностей НГ ТПП в области </w:t>
      </w:r>
      <w:r w:rsidRPr="00B55314">
        <w:rPr>
          <w:rFonts w:ascii="Calibri-Bold" w:eastAsia="Times New Roman" w:hAnsi="Calibri-Bold" w:cs="Times New Roman"/>
          <w:b/>
          <w:bCs/>
          <w:i/>
          <w:iCs/>
          <w:color w:val="1C558E"/>
          <w:sz w:val="36"/>
          <w:szCs w:val="36"/>
          <w:u w:val="single"/>
          <w:bdr w:val="none" w:sz="0" w:space="0" w:color="auto" w:frame="1"/>
          <w:lang w:eastAsia="ru-RU"/>
        </w:rPr>
        <w:t>внешнеэкономической</w:t>
      </w:r>
      <w:r w:rsidRPr="00B55314">
        <w:rPr>
          <w:rFonts w:ascii="Calibri-Bold" w:eastAsia="Times New Roman" w:hAnsi="Calibri-Bold" w:cs="Times New Roman"/>
          <w:b/>
          <w:bCs/>
          <w:i/>
          <w:iCs/>
          <w:color w:val="1C558E"/>
          <w:sz w:val="36"/>
          <w:szCs w:val="36"/>
          <w:bdr w:val="none" w:sz="0" w:space="0" w:color="auto" w:frame="1"/>
          <w:lang w:eastAsia="ru-RU"/>
        </w:rPr>
        <w:t xml:space="preserve"> деятельности</w:t>
      </w:r>
      <w:bookmarkStart w:id="6" w:name="_Toc224439359"/>
      <w:bookmarkEnd w:id="6"/>
      <w:r w:rsidRPr="00B55314">
        <w:rPr>
          <w:rFonts w:ascii="Calibri-Bold" w:eastAsia="Times New Roman" w:hAnsi="Calibri-Bold" w:cs="Times New Roman"/>
          <w:b/>
          <w:bCs/>
          <w:i/>
          <w:iCs/>
          <w:color w:val="1C558E"/>
          <w:sz w:val="36"/>
          <w:szCs w:val="36"/>
          <w:bdr w:val="none" w:sz="0" w:space="0" w:color="auto" w:frame="1"/>
          <w:lang w:eastAsia="ru-RU"/>
        </w:rPr>
        <w:t>.</w:t>
      </w:r>
    </w:p>
    <w:p w14:paraId="0D6A68CE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46435A9D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Выявление совместно с экспертами НГ ТПП, представительствами ТПП РФ за рубежом и институтами развития наиболее перспективных проектов, имеющих потенциал реализации на внешних рынках для новосибирских участников ВЭД.</w:t>
      </w:r>
    </w:p>
    <w:p w14:paraId="20F80038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Проведение бизнес-форумов, В2В-встреч, в т. в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он-лайн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формате, с расширением количества стран и систематизацией подобных мероприятий, для продвижения и реализации экспортных возможностей большего количества участников – предпринимателей НСО и Сибири.</w:t>
      </w:r>
    </w:p>
    <w:p w14:paraId="652D2D3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Помощь предпринимателям в вопросах формирования конкурентных преимуществ на внешних рынках, информирование об особенностях деловой среды зарубежных стран, тактике деловых переговоров с зарубеж. партнерами, используя потенциал деловых советов ТПП РФ.</w:t>
      </w:r>
    </w:p>
    <w:p w14:paraId="112DBFFA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Создание для предпринимателей благоприятных условий в стране пребывания, организация встреч с зарубежными партнерами, круглых столов и других мероприятий.</w:t>
      </w:r>
    </w:p>
    <w:p w14:paraId="232A977D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Увеличение объема услуг по организации деловых миссий, таможенного декларирования и таможенного оформления товаров посредством привлечения дополнительного числа участников ВЭД, активного взаимодействия НГ ТПП с зарубежными партнерами, расширение географии стран, в которые организуются бизнес-миссии..</w:t>
      </w:r>
    </w:p>
    <w:p w14:paraId="34025CB2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Во взаимодействии с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Сибирским таможенным управлением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и Новосибирской таможней:</w:t>
      </w:r>
    </w:p>
    <w:p w14:paraId="59AADAA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создание благоприятных условий для эффективного сопровождения предпринимательских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проектов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в сфере ВЭД, в первую очередь по развитию несырьевого экспорта;</w:t>
      </w:r>
    </w:p>
    <w:p w14:paraId="0A93F9AA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проведение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мониторинга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и  выявления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проблем развития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экспортно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ориентированного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бизнеса в странах ЕАЭС, СНГ, БРИКС, ШОС и в отраслевом разрезе, а также эффективности мер гос. поддержки экспортно-ориентированных предприятий;</w:t>
      </w:r>
    </w:p>
    <w:p w14:paraId="69DDA7E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проведение специальных обучающих семинаров для участников ВЭС по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вопросам  таможенного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оформления (совместно с Центром поддержки экспортно-ориентированных предприятий НСО).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Обучение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предпринимателей современным таможенным технологиям;</w:t>
      </w:r>
    </w:p>
    <w:p w14:paraId="77801FA3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проведение консультаций для предприятий и организаций отраслей промышленности по условиям и особенностям таможенного законодательства зарубежных стран;</w:t>
      </w:r>
    </w:p>
    <w:p w14:paraId="094AA9A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разработка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нетарифных мер защиты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отечественных товаропроизводителей;</w:t>
      </w:r>
    </w:p>
    <w:p w14:paraId="105C1643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подготовка информационных материалов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для  СМИ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о деятельности таможенных органов и имеющихся возможностях таможенного оформления, изменений в Таможен. Кодексе РФ;</w:t>
      </w:r>
    </w:p>
    <w:p w14:paraId="37CEB599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10197D56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lastRenderedPageBreak/>
        <w:t>Расширение услуг по консультированию предпринимателей в вопросах ВЭД, создание спец. образовательных программ, реализуемых в вузах НСО и в образовательных центрах.</w:t>
      </w:r>
    </w:p>
    <w:p w14:paraId="3CE9FC0C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Продвижение информации о проектах, представляющих интерес для российских и зарубежных предпринимателей, а также для привлечения представителей новосибирского бизнеса к работе профильных структур ЕАЭС, Международной торговой палаты и Конфедерации торгово-промышленных палат стран АТР; включая подготовку и проведение бизнес-форумов, конгрессно-выставочных мероприятий, презентаций и деловых миссий.</w:t>
      </w:r>
    </w:p>
    <w:p w14:paraId="77772DD9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 </w:t>
      </w:r>
    </w:p>
    <w:p w14:paraId="3226E7B4" w14:textId="77777777" w:rsidR="00B55314" w:rsidRPr="00B55314" w:rsidRDefault="00B55314" w:rsidP="00B55314">
      <w:pPr>
        <w:numPr>
          <w:ilvl w:val="0"/>
          <w:numId w:val="10"/>
        </w:num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Устойчивое развитие региональной экономики</w:t>
      </w: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Новосибирской области.</w:t>
      </w:r>
    </w:p>
    <w:p w14:paraId="1993A043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4F77E2D6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Социальная ответственность бизнеса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 Организовать вовлечение предприятий и предпринимателей в Программы «Ответственного ведения бизнеса» для популяризации деятельности ТПП (Нац. Стандарт «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Индекс деловой репутации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– ЭКГ-рейтинг»), а также «Экологическое благополучие и формирование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экономики замкнутого цикла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».</w:t>
      </w:r>
    </w:p>
    <w:p w14:paraId="454603E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Обеспечить продвижение в деловом сообществе этических принципов ведения дел и партнерских отношений; разработку и внедрение кодексов корпоративного поведения, предотвращения проявлений недобросовестной конкуренции, нетерпимость к коррупции.</w:t>
      </w:r>
    </w:p>
    <w:p w14:paraId="2A11B9A6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Оценка регулирующего воздействия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нормативно-правовых актов и правоприменительной практики контрольно-надзорных органов в области предпринимательства:</w:t>
      </w:r>
    </w:p>
    <w:p w14:paraId="050BD645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Организовать выявление и экспертизу НПА, создающих препятствия ведению предпринимательской деятельности. Готовить юридически обоснованные предложения по их корректировке, в т.ч. на основе участия в структурах ОРВ региона.</w:t>
      </w:r>
    </w:p>
    <w:p w14:paraId="3227DB0D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Подготовить рекомендации и методические пособия «Как организовать свой бизнес и успешно конкурировать в Новосибирской области» и «К Вам пришла проверка»;</w:t>
      </w:r>
    </w:p>
    <w:p w14:paraId="3E0B4E3A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организовать серии семинаров по вопросам этики делового общения, правоприменительной практики и нормотворческой деятельности, а также по спец. правовым вопросам по отраслям деятельности, привлечение к сотрудничеству ученых, экспертов, журналистов;</w:t>
      </w:r>
    </w:p>
    <w:p w14:paraId="52C4CC01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создать систему тренингов и семинаров, охватывающей многопрофильные и сложные проблемы правового обеспечения предпринимательства, в рамках проекта «Правовая энциклопедия предпринимателя» («Налоговое право», «Арбитраж» «Бухгалтерский учет», «Безопасность бизнеса», «Международное право», «Договорное право»);</w:t>
      </w:r>
    </w:p>
    <w:p w14:paraId="62D32066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организовать среднесрочные образовательные программы на базе ВУЗов НСО по специальностям «Коммерческое право», «Патентное право»;</w:t>
      </w:r>
    </w:p>
    <w:p w14:paraId="588EC152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Защита конкуренции, законных прав и интересов предпринимателей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, в том числе:</w:t>
      </w:r>
    </w:p>
    <w:p w14:paraId="779B3F93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Совместно с деловыми партнёрами, органами власти и институтами развития продолжить работу по формированию благоприятной, стимулирующей, комфортной среды для развития предпринимательства и конкурентоспособного производства в регионе.</w:t>
      </w:r>
    </w:p>
    <w:p w14:paraId="19E2F3F9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Совершенствовать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информационное сопровождение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деятельности НГТПП и её партнёров на сайте НГТПП и в соц. сетях, а также используя все доступные информ. ресурсы и СМИ.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lastRenderedPageBreak/>
        <w:t>Формировать информ. базы данных о существующих и новых инструментах поддержки предпринимательских инициатив и проектов развития на региональном и федеральном уровнях.</w:t>
      </w:r>
    </w:p>
    <w:p w14:paraId="32B65DD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Реализовать корпоративный проект «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Безопасность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бизнеса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«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:</w:t>
      </w:r>
    </w:p>
    <w:p w14:paraId="1939E3E9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Совместно с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аккредитованными при НГТПП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группой компаний «Динамэкс — Подразделение Д»  и «Сибирской юридической компанией» в целях поддержки и обеспечения безопасности предприятий и предпринимателей при осуществлении хозяйственной деятельности, организовать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консультации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для членов НГ ТПП, по вопросам:</w:t>
      </w:r>
    </w:p>
    <w:p w14:paraId="5CE911F9" w14:textId="77777777" w:rsidR="00B55314" w:rsidRPr="00B55314" w:rsidRDefault="00B55314" w:rsidP="00B55314">
      <w:pPr>
        <w:numPr>
          <w:ilvl w:val="0"/>
          <w:numId w:val="11"/>
        </w:numPr>
        <w:spacing w:after="150" w:line="240" w:lineRule="auto"/>
        <w:ind w:left="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ru-RU"/>
        </w:rPr>
      </w:pPr>
      <w:r w:rsidRPr="00B55314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вопросы гражданского, налогового, трудового, экологического и др. отраслей права;</w:t>
      </w:r>
    </w:p>
    <w:p w14:paraId="74635D5D" w14:textId="77777777" w:rsidR="00B55314" w:rsidRPr="00B55314" w:rsidRDefault="00B55314" w:rsidP="00B55314">
      <w:pPr>
        <w:numPr>
          <w:ilvl w:val="0"/>
          <w:numId w:val="11"/>
        </w:numPr>
        <w:spacing w:after="150" w:line="240" w:lineRule="auto"/>
        <w:ind w:left="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ru-RU"/>
        </w:rPr>
      </w:pPr>
      <w:r w:rsidRPr="00B55314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методология организации работы юридической службы предприятия;</w:t>
      </w:r>
    </w:p>
    <w:p w14:paraId="2301A5CF" w14:textId="77777777" w:rsidR="00B55314" w:rsidRPr="00B55314" w:rsidRDefault="00B55314" w:rsidP="00B55314">
      <w:pPr>
        <w:numPr>
          <w:ilvl w:val="0"/>
          <w:numId w:val="11"/>
        </w:numPr>
        <w:spacing w:after="150" w:line="240" w:lineRule="auto"/>
        <w:ind w:left="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ru-RU"/>
        </w:rPr>
      </w:pPr>
      <w:r w:rsidRPr="00B55314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защиты от угрозы недружественных поглощений, недобросовестной конкуренции и противоправных посягательств;</w:t>
      </w:r>
    </w:p>
    <w:p w14:paraId="1142B4C4" w14:textId="77777777" w:rsidR="00B55314" w:rsidRPr="00B55314" w:rsidRDefault="00B55314" w:rsidP="00B55314">
      <w:pPr>
        <w:numPr>
          <w:ilvl w:val="0"/>
          <w:numId w:val="11"/>
        </w:numPr>
        <w:spacing w:after="150" w:line="240" w:lineRule="auto"/>
        <w:ind w:left="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ru-RU"/>
        </w:rPr>
      </w:pPr>
      <w:r w:rsidRPr="00B55314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оценка и рекомендации по инженерно-технической укреплённости объектов;</w:t>
      </w:r>
    </w:p>
    <w:p w14:paraId="471D9061" w14:textId="77777777" w:rsidR="00B55314" w:rsidRPr="00B55314" w:rsidRDefault="00B55314" w:rsidP="00B55314">
      <w:pPr>
        <w:numPr>
          <w:ilvl w:val="0"/>
          <w:numId w:val="11"/>
        </w:numPr>
        <w:spacing w:line="240" w:lineRule="auto"/>
        <w:ind w:left="0"/>
        <w:textAlignment w:val="baseline"/>
        <w:rPr>
          <w:rFonts w:ascii="Calibri" w:eastAsia="Times New Roman" w:hAnsi="Calibri" w:cs="Calibri"/>
          <w:color w:val="333333"/>
          <w:sz w:val="24"/>
          <w:szCs w:val="24"/>
          <w:lang w:eastAsia="ru-RU"/>
        </w:rPr>
      </w:pPr>
      <w:r w:rsidRPr="00B55314">
        <w:rPr>
          <w:rFonts w:ascii="Calibri" w:eastAsia="Times New Roman" w:hAnsi="Calibri" w:cs="Calibri"/>
          <w:color w:val="333333"/>
          <w:sz w:val="24"/>
          <w:szCs w:val="24"/>
          <w:lang w:eastAsia="ru-RU"/>
        </w:rPr>
        <w:t>характеристика и рекомендации по надежности предприятий, работающих на рынке безопасности, в т.ч. информационной, критерии выбора исполнителей (охранные предприятия);</w:t>
      </w:r>
    </w:p>
    <w:p w14:paraId="5438B686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Развитие и совершенствование деятельности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Общественной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Приемной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, с целью оказания консультационных услуг в области корпоративного, гражданского, финансового и других отраслей права, а также по всему спектру услуг НГ ТПП и аккредитованных организаций (к 2030 г.  увеличить количество консультаций до 1100 в год).</w:t>
      </w:r>
    </w:p>
    <w:p w14:paraId="1EBF11FE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Организация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деловых форумов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для определения путей развития, мер гос. поддержки предпринимательских проектов, выявления и решения проблем ведения бизнеса, вовлечения молодёжи в предпринимательскую деятельность.</w:t>
      </w:r>
    </w:p>
    <w:p w14:paraId="2321F28D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Ежегодно проводить Производственный, Налоговый, Транспортный форумы, «Тенхнопром» и «Сибирский промышленник».</w:t>
      </w:r>
    </w:p>
    <w:p w14:paraId="6862C45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Расширить участие новосибирских предприятий в программе ТПП РФ «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Развитие семейно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го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предпринимательства». Совместно с правительством НСО подготовить меры их поддержки.</w:t>
      </w:r>
    </w:p>
    <w:p w14:paraId="30124100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7547437" w14:textId="77777777" w:rsidR="00B55314" w:rsidRPr="00B55314" w:rsidRDefault="00B55314" w:rsidP="00B55314">
      <w:pPr>
        <w:numPr>
          <w:ilvl w:val="0"/>
          <w:numId w:val="12"/>
        </w:num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 xml:space="preserve">Преодоление кризисных явлений </w:t>
      </w: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в экономике Новосибирской области</w:t>
      </w:r>
    </w:p>
    <w:p w14:paraId="0DFB4C4F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В целях содействия реализации федеральной и региональной антикризисных программ, Стратегии развития Новосибирской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области  на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период до 2030 года, НГ ТПП планирует сосредоточиться на решении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следующих задач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:</w:t>
      </w:r>
    </w:p>
    <w:p w14:paraId="7CAB1C8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1). Активизация взаимодействия власти и бизнеса по обеспечению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доступности финансовой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поддержки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предприятий МСП, увеличению объёмов льготного финансирования предпринимательских проектов и расширению инструментов такой поддержки.</w:t>
      </w:r>
    </w:p>
    <w:p w14:paraId="4B718EB4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Повышение финансовой и инвестиционной грамотности предпринимателей.</w:t>
      </w:r>
    </w:p>
    <w:p w14:paraId="5E7C6362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2). Проведение мониторинга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финансовой устойчивости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и платежных балансов отраслей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экономики,  МСП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,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разработка антикризисных мер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краткосрочного и долгосрочного порядка в целях повышения эффективности мер, принимаемых органами государственной власти, муниципального самоуправления и бизнес-сообществом по обеспечению устойчивости региона.</w:t>
      </w:r>
    </w:p>
    <w:p w14:paraId="64FD983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lastRenderedPageBreak/>
        <w:t xml:space="preserve">3).  Содействие реализации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инвестиционных проектов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предприятиями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приоритетных отраслей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экономики города и области. Разработать дополнительные критерии оценки инвестиционной привлекательности компаний в новых условиях для привлечения инвестиций с учетом доступных инструментов гос. поддержки.</w:t>
      </w:r>
    </w:p>
    <w:p w14:paraId="6FC477B9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4). Подготовка предложений в ТПП РФ по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принятию дополнительных мер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поддержки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высокотехнологичных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производств и совершенствованию налоговой политики:</w:t>
      </w:r>
    </w:p>
    <w:p w14:paraId="5F31F1E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оптимизация налогового законодательства, снижение фискальной нагрузки на бизнес, регулирование неналоговых платежей и упрощение условий ведения бизнеса;</w:t>
      </w:r>
    </w:p>
    <w:p w14:paraId="1A1B563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выделение субсидий (на конкурсной основе) и налоговых преференций на развитие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научно-производственных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центров и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Центров технологического превосходства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;</w:t>
      </w:r>
    </w:p>
    <w:p w14:paraId="25C811AB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сохранение в полном объеме инновационных и инвестиционных льгот при установке нового, конкурентоспособного оборудования (не менее чем на 5 лет);</w:t>
      </w:r>
    </w:p>
    <w:p w14:paraId="075A86B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разработка стимулирующих мер по скорейшему изъятию парка устаревшего производственного оборудования и техники;</w:t>
      </w:r>
    </w:p>
    <w:p w14:paraId="36EFF4A6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введение льгот по уплате НДС при реализации российского высокотехнологичного оборудования, новых материалов и изделий из них, расходов предприятий на НИРиОКР;</w:t>
      </w:r>
    </w:p>
    <w:p w14:paraId="2E89650A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— расширение перечня отраслей для использования инвестиционного налогового вычета (из налога на прибыль) на цели инновационно-инвестиционного развития, в первую очередь на нужды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тех.перевооружения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и импортозамещения;</w:t>
      </w:r>
    </w:p>
    <w:p w14:paraId="67F5F737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— упрощение режимов таможенного оформления при импорте / экспорте высокотехнологичной критически важной продукции, внедрение 100% предварительного декларирования.</w:t>
      </w:r>
    </w:p>
    <w:p w14:paraId="6219D6D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5). Содействовать разработке и принятию комплекса мер по активизации реализации региональных и муниципальных программ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стимулирования потребительского спроса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.</w:t>
      </w:r>
    </w:p>
    <w:p w14:paraId="1454CCFB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6). Организовать принятие дополнительных мер по противодействию рейдерству.</w:t>
      </w:r>
    </w:p>
    <w:p w14:paraId="144873DB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7). Расширить участие предприятий  — членов НГ ТПП (в первую очередь МСП) в выполнении заказов по поставке товаров, выполнению работ и оказанию услуг для государственных и муниципальных нужд, в т.ч. для гос. корпораций (ФЗ-44, ФЗ-275 и др.).</w:t>
      </w:r>
    </w:p>
    <w:p w14:paraId="3A9154A7" w14:textId="77777777" w:rsidR="00B55314" w:rsidRPr="00B55314" w:rsidRDefault="00B55314" w:rsidP="00B55314">
      <w:pPr>
        <w:numPr>
          <w:ilvl w:val="0"/>
          <w:numId w:val="13"/>
        </w:num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bookmarkStart w:id="7" w:name="_Toc224439365"/>
      <w:bookmarkEnd w:id="7"/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Основные </w:t>
      </w: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конкурентные преимущества</w:t>
      </w: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 xml:space="preserve"> НГТПП:</w:t>
      </w:r>
    </w:p>
    <w:p w14:paraId="74695811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1). Наличие устойчивых партнерских отношений как с бизнес-сообществом, так и с органами власти Новосибирска и области, в т.ч. по реализации мер гос. поддержки МСП, организации эффективного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делового взаимодействия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на принципах доверия и взаимопонимания;</w:t>
      </w:r>
    </w:p>
    <w:p w14:paraId="0864765F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2). Диверсифицированная структура услуг Палаты, в том числе цифровых компетенций, сформированная с учетом потребностей бизнес-сообщества и направленная на реализацию стратегических целей развития Новосибирска и региона, предпринимательских проектов;</w:t>
      </w:r>
    </w:p>
    <w:p w14:paraId="111DC719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3). Наличие плодотворного, эффективного, созидательного опыта работы в решении реальных проблем предпринимательства и бизнес-проектов в Новосибирской области, на основе программ и институтов экономического </w:t>
      </w:r>
      <w:proofErr w:type="gramStart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развития,.</w:t>
      </w:r>
      <w:proofErr w:type="gramEnd"/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обмена опытом,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t>школы передовых практик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 и общественных формирований НГТПП.</w:t>
      </w:r>
    </w:p>
    <w:p w14:paraId="3E6BC07B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 xml:space="preserve">4). Высокий инновационно-инвестиционный потенциал, который обеспечивается во взаимодействии с органами государственной власти и местного самоуправления, 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u w:val="single"/>
          <w:bdr w:val="none" w:sz="0" w:space="0" w:color="auto" w:frame="1"/>
          <w:lang w:eastAsia="ru-RU"/>
        </w:rPr>
        <w:lastRenderedPageBreak/>
        <w:t>Торгово-промышленной палатой Новосибирской области</w:t>
      </w: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, общественными объединениями, некоммерческими организациями, осуществляющими поддержку предпринимательства.</w:t>
      </w:r>
    </w:p>
    <w:p w14:paraId="46C40394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5). Экспертное, информационное, правовое, кадровое обеспечение внешнеэкономической деятельности Новосибирских предприятий, позволяющее выйти на новые рынки.</w:t>
      </w:r>
    </w:p>
    <w:p w14:paraId="68CA16E3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2BDCDF4D" w14:textId="77777777" w:rsidR="00B55314" w:rsidRPr="00B55314" w:rsidRDefault="00B55314" w:rsidP="00B55314">
      <w:pPr>
        <w:spacing w:before="150" w:after="150"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  <w:t> </w:t>
      </w:r>
    </w:p>
    <w:p w14:paraId="536F68D5" w14:textId="77777777" w:rsidR="00B55314" w:rsidRPr="00B55314" w:rsidRDefault="00B55314" w:rsidP="00B55314">
      <w:pPr>
        <w:numPr>
          <w:ilvl w:val="0"/>
          <w:numId w:val="14"/>
        </w:num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Количественные показатели деятельности НГ ТПП к 2030г.</w:t>
      </w:r>
    </w:p>
    <w:p w14:paraId="7415A7BD" w14:textId="77777777" w:rsidR="00B55314" w:rsidRPr="00B55314" w:rsidRDefault="00B55314" w:rsidP="00B55314">
      <w:pPr>
        <w:spacing w:line="240" w:lineRule="auto"/>
        <w:ind w:left="0"/>
        <w:textAlignment w:val="baseline"/>
        <w:rPr>
          <w:rFonts w:ascii="Calibri-regular" w:eastAsia="Times New Roman" w:hAnsi="Calibri-regular" w:cs="Times New Roman"/>
          <w:color w:val="000000"/>
          <w:sz w:val="24"/>
          <w:szCs w:val="24"/>
          <w:lang w:eastAsia="ru-RU"/>
        </w:rPr>
      </w:pPr>
      <w:r w:rsidRPr="00B55314">
        <w:rPr>
          <w:rFonts w:ascii="Calibri-regular" w:eastAsia="Times New Roman" w:hAnsi="Calibri-regular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Соответствие параметрам Стандарта деятельности ТПП в РФ.</w:t>
      </w:r>
    </w:p>
    <w:p w14:paraId="7DD1013B" w14:textId="77777777" w:rsidR="00B55314" w:rsidRPr="00B55314" w:rsidRDefault="00B55314" w:rsidP="00B55314">
      <w:pPr>
        <w:spacing w:line="240" w:lineRule="auto"/>
        <w:ind w:left="0"/>
        <w:textAlignment w:val="baseline"/>
        <w:outlineLvl w:val="0"/>
        <w:rPr>
          <w:rFonts w:ascii="Calibri-Bold" w:eastAsia="Times New Roman" w:hAnsi="Calibri-Bold" w:cs="Times New Roman"/>
          <w:color w:val="1C558E"/>
          <w:kern w:val="36"/>
          <w:sz w:val="47"/>
          <w:szCs w:val="47"/>
          <w:lang w:eastAsia="ru-RU"/>
        </w:rPr>
      </w:pPr>
      <w:r w:rsidRPr="00B55314">
        <w:rPr>
          <w:rFonts w:ascii="Calibri-Bold" w:eastAsia="Times New Roman" w:hAnsi="Calibri-Bold" w:cs="Times New Roman"/>
          <w:b/>
          <w:bCs/>
          <w:color w:val="1C558E"/>
          <w:kern w:val="36"/>
          <w:sz w:val="47"/>
          <w:szCs w:val="47"/>
          <w:bdr w:val="none" w:sz="0" w:space="0" w:color="auto" w:frame="1"/>
          <w:lang w:eastAsia="ru-RU"/>
        </w:rPr>
        <w:t> </w:t>
      </w:r>
    </w:p>
    <w:tbl>
      <w:tblPr>
        <w:tblW w:w="934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6"/>
        <w:gridCol w:w="1701"/>
        <w:gridCol w:w="1701"/>
      </w:tblGrid>
      <w:tr w:rsidR="00B55314" w:rsidRPr="00B55314" w14:paraId="38C15998" w14:textId="77777777" w:rsidTr="00B55314">
        <w:trPr>
          <w:trHeight w:val="900"/>
        </w:trPr>
        <w:tc>
          <w:tcPr>
            <w:tcW w:w="5946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6293323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bdr w:val="none" w:sz="0" w:space="0" w:color="auto" w:frame="1"/>
                <w:lang w:eastAsia="ru-RU"/>
              </w:rPr>
              <w:t>Наименование показателя</w:t>
            </w:r>
          </w:p>
          <w:p w14:paraId="059BA58D" w14:textId="77777777" w:rsidR="00B55314" w:rsidRPr="00B55314" w:rsidRDefault="00B55314" w:rsidP="00B55314">
            <w:pPr>
              <w:spacing w:line="240" w:lineRule="auto"/>
              <w:ind w:left="0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F2AD1E9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bdr w:val="none" w:sz="0" w:space="0" w:color="auto" w:frame="1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8C3C09E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bdr w:val="none" w:sz="0" w:space="0" w:color="auto" w:frame="1"/>
                <w:lang w:eastAsia="ru-RU"/>
              </w:rPr>
              <w:t>2030</w:t>
            </w:r>
          </w:p>
        </w:tc>
      </w:tr>
      <w:tr w:rsidR="00B55314" w:rsidRPr="00B55314" w14:paraId="4FDCDFB8" w14:textId="77777777" w:rsidTr="00B55314">
        <w:trPr>
          <w:trHeight w:val="900"/>
        </w:trPr>
        <w:tc>
          <w:tcPr>
            <w:tcW w:w="5946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C970125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Количество членов Палаты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813DBFA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CEB099F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400</w:t>
            </w:r>
          </w:p>
        </w:tc>
      </w:tr>
      <w:tr w:rsidR="00B55314" w:rsidRPr="00B55314" w14:paraId="433E5370" w14:textId="77777777" w:rsidTr="00B55314">
        <w:trPr>
          <w:trHeight w:val="900"/>
        </w:trPr>
        <w:tc>
          <w:tcPr>
            <w:tcW w:w="5946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77F7035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Объем инновационных услуг (% от общего объёма)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007D58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0D55582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45</w:t>
            </w:r>
          </w:p>
        </w:tc>
      </w:tr>
      <w:tr w:rsidR="00B55314" w:rsidRPr="00B55314" w14:paraId="1A15626E" w14:textId="77777777" w:rsidTr="00B55314">
        <w:trPr>
          <w:trHeight w:val="900"/>
        </w:trPr>
        <w:tc>
          <w:tcPr>
            <w:tcW w:w="5946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13C93A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Число проектов и программ, сопровождаемых НГ ТПП (шт. в год)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71B923C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7C5CB4F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60</w:t>
            </w:r>
          </w:p>
        </w:tc>
      </w:tr>
      <w:tr w:rsidR="00B55314" w:rsidRPr="00B55314" w14:paraId="2A01AACA" w14:textId="77777777" w:rsidTr="00B55314">
        <w:trPr>
          <w:trHeight w:val="900"/>
        </w:trPr>
        <w:tc>
          <w:tcPr>
            <w:tcW w:w="5946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16DC970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Количество участников публичных мероприятий – (тыс. чел. в год)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BD59F5C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701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D4F65D0" w14:textId="77777777" w:rsidR="00B55314" w:rsidRPr="00B55314" w:rsidRDefault="00B55314" w:rsidP="00B55314">
            <w:pPr>
              <w:spacing w:line="300" w:lineRule="atLeast"/>
              <w:ind w:left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B55314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6,0</w:t>
            </w:r>
          </w:p>
        </w:tc>
      </w:tr>
    </w:tbl>
    <w:p w14:paraId="51F82ECE" w14:textId="77777777" w:rsidR="00573280" w:rsidRDefault="00573280"/>
    <w:sectPr w:rsidR="00573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-regular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247A62"/>
    <w:multiLevelType w:val="multilevel"/>
    <w:tmpl w:val="A3BCD5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162262"/>
    <w:multiLevelType w:val="multilevel"/>
    <w:tmpl w:val="817C0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8A3E0A"/>
    <w:multiLevelType w:val="multilevel"/>
    <w:tmpl w:val="AE3494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1B1AB9"/>
    <w:multiLevelType w:val="multilevel"/>
    <w:tmpl w:val="AC2213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A6282F"/>
    <w:multiLevelType w:val="multilevel"/>
    <w:tmpl w:val="82DA5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C94017"/>
    <w:multiLevelType w:val="multilevel"/>
    <w:tmpl w:val="0810BE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4843BA"/>
    <w:multiLevelType w:val="multilevel"/>
    <w:tmpl w:val="05A295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BA2E77"/>
    <w:multiLevelType w:val="multilevel"/>
    <w:tmpl w:val="AD26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02548B"/>
    <w:multiLevelType w:val="multilevel"/>
    <w:tmpl w:val="4C54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EF1094"/>
    <w:multiLevelType w:val="multilevel"/>
    <w:tmpl w:val="83943C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F13704"/>
    <w:multiLevelType w:val="multilevel"/>
    <w:tmpl w:val="90082C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447457"/>
    <w:multiLevelType w:val="multilevel"/>
    <w:tmpl w:val="ECC6F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601D2D"/>
    <w:multiLevelType w:val="multilevel"/>
    <w:tmpl w:val="04AA26F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B559A7"/>
    <w:multiLevelType w:val="multilevel"/>
    <w:tmpl w:val="4386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3"/>
  </w:num>
  <w:num w:numId="5">
    <w:abstractNumId w:val="12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10"/>
  </w:num>
  <w:num w:numId="11">
    <w:abstractNumId w:val="7"/>
  </w:num>
  <w:num w:numId="12">
    <w:abstractNumId w:val="6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FFE"/>
    <w:rsid w:val="00285FFE"/>
    <w:rsid w:val="00573280"/>
    <w:rsid w:val="00B55314"/>
    <w:rsid w:val="00F82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C3BEE"/>
  <w15:chartTrackingRefBased/>
  <w15:docId w15:val="{DD1FB5E4-9BE7-4402-B83C-97EE36B2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17" w:lineRule="exact"/>
        <w:ind w:left="-567" w:firstLine="851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ind w:firstLine="0"/>
      <w:jc w:val="left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531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5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5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2978</Words>
  <Characters>16981</Characters>
  <Application>Microsoft Office Word</Application>
  <DocSecurity>0</DocSecurity>
  <Lines>141</Lines>
  <Paragraphs>39</Paragraphs>
  <ScaleCrop>false</ScaleCrop>
  <Company/>
  <LinksUpToDate>false</LinksUpToDate>
  <CharactersWithSpaces>19920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Егорова Викторовна</dc:creator>
  <cp:keywords/>
  <dc:description/>
  <cp:lastModifiedBy>Катерина Егорова Викторовна</cp:lastModifiedBy>
  <cp:revision>2</cp:revision>
  <dcterms:created xsi:type="dcterms:W3CDTF">2026-09-30T04:58:00Z</dcterms:created>
  <dcterms:modified xsi:type="dcterms:W3CDTF">2026-09-30T05:00:00Z</dcterms:modified>
</cp:coreProperties>
</file>